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3E" w:rsidRPr="00FF0AC4" w:rsidRDefault="0009563E" w:rsidP="00FF0AC4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FF0AC4">
        <w:rPr>
          <w:rFonts w:ascii="Times New Roman" w:hAnsi="Times New Roman" w:cs="Times New Roman"/>
          <w:b/>
          <w:sz w:val="28"/>
          <w:szCs w:val="28"/>
          <w:lang w:val="ro-RO" w:eastAsia="ru-RU"/>
        </w:rPr>
        <w:t>Introducere</w:t>
      </w:r>
    </w:p>
    <w:p w:rsidR="00FF0AC4" w:rsidRDefault="00FF0AC4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 </w:t>
      </w: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Prezentul raport reflectă activitatea desfășurată de Biblioteca Publică Orășenească „Emil Loteanu” Ocnița în anul 2025, instituție publică aflată în subordinea administrației publice locale.</w:t>
      </w:r>
    </w:p>
    <w:p w:rsidR="00547BF5" w:rsidRPr="00FF0AC4" w:rsidRDefault="00547BF5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Misiunea bibliotecii – asigură accesul liber si echitabil la informație,cunoaștere și cultură pentru întreaga comunitate, prin colecții diverse, servicii noi și activități educaționale și culturale, sprijinind </w:t>
      </w:r>
      <w:r w:rsidR="001735CB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astfel procesul de învățare pe tot parcursul vieții, dezvoltarea personală și implicarea civică. </w:t>
      </w:r>
    </w:p>
    <w:p w:rsidR="00FF0AC4" w:rsidRPr="00FF0AC4" w:rsidRDefault="00FF0AC4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 </w:t>
      </w: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Pe parcursul anului de referință, activitatea bibliotecii s-a desfășurat în conformitate cu prevederile legislației în vigoare, strategiile naționale în domeniul biblioteconomiei și documentele instituționale interne.</w:t>
      </w:r>
    </w:p>
    <w:p w:rsidR="00FF0AC4" w:rsidRDefault="00FF0AC4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  </w:t>
      </w: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Biblioteca </w:t>
      </w:r>
      <w:r w:rsidR="00E56C16">
        <w:rPr>
          <w:rFonts w:ascii="Times New Roman" w:hAnsi="Times New Roman" w:cs="Times New Roman"/>
          <w:sz w:val="24"/>
          <w:szCs w:val="24"/>
          <w:lang w:val="ro-RO" w:eastAsia="ru-RU"/>
        </w:rPr>
        <w:t>se axează pe 7 valori principale care ar fi : Accesibilitatea, cultură și educați, inovație, incluziune, profesionalism, sustenabilitate și colaborare.</w:t>
      </w:r>
    </w:p>
    <w:p w:rsidR="00F87B87" w:rsidRDefault="00F87B87" w:rsidP="00F87B8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87B87">
        <w:rPr>
          <w:rFonts w:ascii="Times New Roman" w:hAnsi="Times New Roman" w:cs="Times New Roman"/>
          <w:sz w:val="24"/>
          <w:szCs w:val="24"/>
          <w:lang w:val="ro-RO" w:eastAsia="ru-RU"/>
        </w:rPr>
        <w:t>Din punct de vedere funcțional, biblioteca este structurat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ă pe următoarele compartimente: Sala de lectură; Secția pentru copii; Salon Arte; </w:t>
      </w:r>
      <w:r w:rsidRPr="00F87B87">
        <w:rPr>
          <w:rFonts w:ascii="Times New Roman" w:hAnsi="Times New Roman" w:cs="Times New Roman"/>
          <w:sz w:val="24"/>
          <w:szCs w:val="24"/>
          <w:lang w:val="ro-RO" w:eastAsia="ru-RU"/>
        </w:rPr>
        <w:t>Oficiul de împrumut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pentru maturi (fond românesc); </w:t>
      </w:r>
      <w:r w:rsidRPr="00F87B87">
        <w:rPr>
          <w:rFonts w:ascii="Times New Roman" w:hAnsi="Times New Roman" w:cs="Times New Roman"/>
          <w:sz w:val="24"/>
          <w:szCs w:val="24"/>
          <w:lang w:val="ro-RO" w:eastAsia="ru-RU"/>
        </w:rPr>
        <w:t>Oficiul de împrumut pentru mat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uri (fond rus); Muzeul Istorico-Etnografic; Serviciul fonduri; </w:t>
      </w:r>
      <w:r w:rsidRPr="00F87B87">
        <w:rPr>
          <w:rFonts w:ascii="Times New Roman" w:hAnsi="Times New Roman" w:cs="Times New Roman"/>
          <w:sz w:val="24"/>
          <w:szCs w:val="24"/>
          <w:lang w:val="ro-RO" w:eastAsia="ru-RU"/>
        </w:rPr>
        <w:t>Serviciul bibliografic.</w:t>
      </w:r>
    </w:p>
    <w:p w:rsidR="0009563E" w:rsidRPr="00FF0AC4" w:rsidRDefault="00FF0AC4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  </w:t>
      </w:r>
      <w:r w:rsidR="0009563E" w:rsidRPr="00FF0AC4">
        <w:rPr>
          <w:rFonts w:ascii="Times New Roman" w:hAnsi="Times New Roman" w:cs="Times New Roman"/>
          <w:sz w:val="24"/>
          <w:szCs w:val="24"/>
          <w:lang w:val="ro-RO" w:eastAsia="ru-RU"/>
        </w:rPr>
        <w:t>Un rol determinant în realizarea activităților bibliotecii îl are sprijinul financiar acordat de Primăria orașului Ocnița.</w:t>
      </w:r>
    </w:p>
    <w:p w:rsidR="0009563E" w:rsidRPr="00FF0AC4" w:rsidRDefault="00FF0AC4" w:rsidP="00FF0AC4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i/>
          <w:sz w:val="24"/>
          <w:szCs w:val="24"/>
          <w:lang w:val="ro-RO" w:eastAsia="ru-RU"/>
        </w:rPr>
        <w:t xml:space="preserve">        </w:t>
      </w:r>
      <w:r w:rsidR="0009563E" w:rsidRPr="00FF0AC4">
        <w:rPr>
          <w:rFonts w:ascii="Times New Roman" w:hAnsi="Times New Roman" w:cs="Times New Roman"/>
          <w:i/>
          <w:sz w:val="24"/>
          <w:szCs w:val="24"/>
          <w:lang w:val="ro-RO" w:eastAsia="ru-RU"/>
        </w:rPr>
        <w:t>În anul 2025 au fost alocate:</w:t>
      </w:r>
    </w:p>
    <w:p w:rsidR="0009563E" w:rsidRPr="00FF0AC4" w:rsidRDefault="0009563E" w:rsidP="00FF0AC4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25 400 lei pentru achiziția de documente; </w:t>
      </w:r>
    </w:p>
    <w:p w:rsidR="0009563E" w:rsidRPr="00FF0AC4" w:rsidRDefault="0009563E" w:rsidP="00FF0AC4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5 400 lei pentru abonamente la publicații periodice. </w:t>
      </w:r>
    </w:p>
    <w:p w:rsidR="0009563E" w:rsidRPr="00FF0AC4" w:rsidRDefault="0009563E" w:rsidP="00FF0AC4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1 842 lei – pentru procurarea și instalarea vasului sanitar (viceu), în vederea îmbunătățirii condițiilor de funcționare;</w:t>
      </w:r>
    </w:p>
    <w:p w:rsidR="0009563E" w:rsidRPr="00FF0AC4" w:rsidRDefault="0009563E" w:rsidP="00FF0AC4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3 103 lei – pentru procurarea produselor necesare desfășurării conferinței zonale 2025;</w:t>
      </w:r>
    </w:p>
    <w:p w:rsidR="0009563E" w:rsidRPr="00FF0AC4" w:rsidRDefault="0009563E" w:rsidP="00FF0AC4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17 745 lei – pentru organizarea evenimentului aniversar dedicat celor 80 de ani de activitate ai bibliotecii.</w:t>
      </w:r>
    </w:p>
    <w:p w:rsidR="0009563E" w:rsidRPr="00FF0AC4" w:rsidRDefault="0009563E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Alocarea acestor resurse a contribuit la asigurarea funcționării instituției în condiții optime, la desfășurarea activităților culturale și profesionale, precum și la consolidarea imaginii bibliotecii în comunitate.</w:t>
      </w:r>
    </w:p>
    <w:p w:rsidR="0009563E" w:rsidRPr="00FF0AC4" w:rsidRDefault="00FF0AC4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 </w:t>
      </w:r>
      <w:r w:rsidR="0009563E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Astfel, cheltuielile pentru dezvoltarea colecțiilor au constituit 4,7 lei/locuitor, înregistrând o </w:t>
      </w:r>
      <w:r w:rsidR="0009563E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creștere semnificativă față de: </w:t>
      </w:r>
      <w:r w:rsidR="0009563E" w:rsidRPr="00FF0AC4">
        <w:rPr>
          <w:rFonts w:ascii="Times New Roman" w:hAnsi="Times New Roman" w:cs="Times New Roman"/>
          <w:sz w:val="24"/>
          <w:szCs w:val="24"/>
          <w:lang w:val="ro-RO" w:eastAsia="ru-RU"/>
        </w:rPr>
        <w:t>2,6 lei/locuitor în anul 2024</w:t>
      </w:r>
    </w:p>
    <w:p w:rsidR="0009563E" w:rsidRPr="00FF0AC4" w:rsidRDefault="0009563E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/>
        </w:rPr>
        <w:t xml:space="preserve">Această evoluție demonstrează o </w:t>
      </w:r>
      <w:r w:rsidRPr="00FF0AC4">
        <w:rPr>
          <w:rStyle w:val="a3"/>
          <w:rFonts w:ascii="Times New Roman" w:hAnsi="Times New Roman" w:cs="Times New Roman"/>
          <w:sz w:val="24"/>
          <w:szCs w:val="24"/>
          <w:lang w:val="ro-RO"/>
        </w:rPr>
        <w:t>tendință pozitivă și o implicare constantă a autorității publice locale în susținerea bibliotecii</w:t>
      </w:r>
      <w:r w:rsidRPr="00FF0AC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9563E" w:rsidRPr="001F29BA" w:rsidRDefault="001F29BA" w:rsidP="00FF0AC4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  </w:t>
      </w:r>
      <w:r w:rsidR="0009563E" w:rsidRPr="001F29BA">
        <w:rPr>
          <w:rFonts w:ascii="Times New Roman" w:hAnsi="Times New Roman" w:cs="Times New Roman"/>
          <w:i/>
          <w:sz w:val="24"/>
          <w:szCs w:val="24"/>
          <w:lang w:val="ro-RO" w:eastAsia="ru-RU"/>
        </w:rPr>
        <w:t>Totodată, prin atragerea de donații, biblioteca a beneficiat de:</w:t>
      </w:r>
    </w:p>
    <w:p w:rsidR="0009563E" w:rsidRPr="00FF0AC4" w:rsidRDefault="0009563E" w:rsidP="001F29BA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lastRenderedPageBreak/>
        <w:t xml:space="preserve">58 674,30 lei valoare totală a donațiilor </w:t>
      </w:r>
    </w:p>
    <w:p w:rsidR="0009563E" w:rsidRPr="00FF0AC4" w:rsidRDefault="0009563E" w:rsidP="001F29BA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586 unități materiale (496 titluri) </w:t>
      </w:r>
    </w:p>
    <w:p w:rsidR="0009563E" w:rsidRPr="00FF0AC4" w:rsidRDefault="0009563E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Acest fapt reflectă atât credibilitatea instituției, cât și capacitatea de a atrage resurse externe.</w:t>
      </w:r>
    </w:p>
    <w:p w:rsidR="0009563E" w:rsidRPr="001F29BA" w:rsidRDefault="0009563E" w:rsidP="00FF0AC4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1F29BA">
        <w:rPr>
          <w:rFonts w:ascii="Times New Roman" w:hAnsi="Times New Roman" w:cs="Times New Roman"/>
          <w:sz w:val="24"/>
          <w:szCs w:val="24"/>
          <w:lang w:val="ro-RO" w:eastAsia="ru-RU"/>
        </w:rPr>
        <w:t>Dezvoltarea colecțiilor</w:t>
      </w:r>
      <w:r w:rsidR="001F29BA" w:rsidRPr="001F29BA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în anul</w:t>
      </w:r>
      <w:r w:rsidR="001F29BA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2025 este următoare:</w:t>
      </w:r>
    </w:p>
    <w:p w:rsidR="0009563E" w:rsidRPr="00FF0AC4" w:rsidRDefault="0009563E" w:rsidP="001F29BA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au fost achiziționate 169 titluri; </w:t>
      </w:r>
    </w:p>
    <w:p w:rsidR="0009563E" w:rsidRPr="00FF0AC4" w:rsidRDefault="0009563E" w:rsidP="001F29BA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au fost recepționate prin donații 496 titluri; </w:t>
      </w:r>
    </w:p>
    <w:p w:rsidR="0009563E" w:rsidRPr="00FF0AC4" w:rsidRDefault="0009563E" w:rsidP="001F29BA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au fost casate 1 263 unități. </w:t>
      </w:r>
    </w:p>
    <w:p w:rsidR="0009563E" w:rsidRDefault="001F29BA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</w:t>
      </w:r>
      <w:r w:rsidR="0009563E" w:rsidRPr="00FF0AC4">
        <w:rPr>
          <w:rFonts w:ascii="Times New Roman" w:hAnsi="Times New Roman" w:cs="Times New Roman"/>
          <w:sz w:val="24"/>
          <w:szCs w:val="24"/>
          <w:lang w:val="ro-RO" w:eastAsia="ru-RU"/>
        </w:rPr>
        <w:t>Fondul total constituie 55 438 unități, iar rata de înnoire a crescut la 2,3%</w:t>
      </w:r>
      <w:r w:rsidR="00137887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E61122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comparativ cu 1,1% în 2024. </w:t>
      </w:r>
      <w:r w:rsidR="00137887" w:rsidRPr="00FF0AC4">
        <w:rPr>
          <w:rFonts w:ascii="Times New Roman" w:hAnsi="Times New Roman" w:cs="Times New Roman"/>
          <w:sz w:val="24"/>
          <w:szCs w:val="24"/>
          <w:lang w:val="ro-RO" w:eastAsia="ru-RU"/>
        </w:rPr>
        <w:t>Această evoluție indică o îmbunătățire a calității fondului documentar și o adaptare la cerințele actuale ale utilizatorilor.</w:t>
      </w:r>
    </w:p>
    <w:p w:rsidR="00667335" w:rsidRDefault="00667335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 </w:t>
      </w:r>
      <w:r w:rsidRPr="00667335">
        <w:rPr>
          <w:rFonts w:ascii="Times New Roman" w:hAnsi="Times New Roman" w:cs="Times New Roman"/>
          <w:sz w:val="24"/>
          <w:szCs w:val="24"/>
          <w:lang w:val="ro-RO" w:eastAsia="ru-RU"/>
        </w:rPr>
        <w:t>Biblioteca nu dispune de baze de date proprii, însă, pentru a răspunde eficient solicitărilor utilizatorilor și necesităților profesionale ale personalului bibliotecar, sunt promovate și utilizate constant resursele informaționale puse la dispoziție de Biblioteca Națională a Republicii Moldova. Accesarea acestora contribuie la diversificarea serviciilor informaționale și la facilitarea documentării academice și profesionale.</w:t>
      </w:r>
    </w:p>
    <w:p w:rsidR="00667335" w:rsidRPr="00667335" w:rsidRDefault="00667335" w:rsidP="0066733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667335">
        <w:rPr>
          <w:rFonts w:ascii="Times New Roman" w:hAnsi="Times New Roman" w:cs="Times New Roman"/>
          <w:sz w:val="24"/>
          <w:szCs w:val="24"/>
          <w:lang w:val="ro-RO" w:eastAsia="ru-RU"/>
        </w:rPr>
        <w:t>Printre cele mai frecvent utilizate și accesibile surse se numără:</w:t>
      </w:r>
    </w:p>
    <w:p w:rsidR="00667335" w:rsidRPr="00667335" w:rsidRDefault="00667335" w:rsidP="0066733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667335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Biblioteca Națională Digitală MOLDAVICA – colecții digitale de patrimoniu și publicații naționale; </w:t>
      </w:r>
      <w:hyperlink r:id="rId6" w:history="1">
        <w:r w:rsidRPr="00A87259">
          <w:rPr>
            <w:rStyle w:val="a6"/>
            <w:rFonts w:ascii="Times New Roman" w:hAnsi="Times New Roman" w:cs="Times New Roman"/>
            <w:sz w:val="24"/>
            <w:szCs w:val="24"/>
            <w:lang w:val="ro-RO" w:eastAsia="ru-RU"/>
          </w:rPr>
          <w:t>http://www.moldavica.bnrm.md/</w:t>
        </w:r>
      </w:hyperlink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667335" w:rsidRPr="00667335" w:rsidRDefault="00667335" w:rsidP="0066733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667335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Repozitoriul Național Tematic MOLDLIS – resurse științifice și academice în format electronic; </w:t>
      </w:r>
      <w:hyperlink r:id="rId7" w:history="1">
        <w:r w:rsidRPr="00A87259">
          <w:rPr>
            <w:rStyle w:val="a6"/>
            <w:rFonts w:ascii="Times New Roman" w:hAnsi="Times New Roman" w:cs="Times New Roman"/>
            <w:sz w:val="24"/>
            <w:szCs w:val="24"/>
            <w:lang w:val="ro-RO" w:eastAsia="ru-RU"/>
          </w:rPr>
          <w:t>http://moldlis.bnrm.md/</w:t>
        </w:r>
      </w:hyperlink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667335" w:rsidRPr="00667335" w:rsidRDefault="00667335" w:rsidP="0066733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667335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Portalul Pro European – informații și materiale tematice de actualitate; </w:t>
      </w:r>
      <w:hyperlink r:id="rId8" w:history="1">
        <w:r w:rsidRPr="00A87259">
          <w:rPr>
            <w:rStyle w:val="a6"/>
            <w:rFonts w:ascii="Times New Roman" w:hAnsi="Times New Roman" w:cs="Times New Roman"/>
            <w:sz w:val="24"/>
            <w:szCs w:val="24"/>
            <w:lang w:val="ro-RO" w:eastAsia="ru-RU"/>
          </w:rPr>
          <w:t>https://cpescmdt.blogspot.com/</w:t>
        </w:r>
      </w:hyperlink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667335" w:rsidRPr="00667335" w:rsidRDefault="00667335" w:rsidP="0066733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667335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MOLDLEX – bază de date legislativă a Republicii Moldova; </w:t>
      </w:r>
      <w:hyperlink r:id="rId9" w:history="1">
        <w:r w:rsidRPr="00A87259">
          <w:rPr>
            <w:rStyle w:val="a6"/>
            <w:rFonts w:ascii="Times New Roman" w:hAnsi="Times New Roman" w:cs="Times New Roman"/>
            <w:sz w:val="24"/>
            <w:szCs w:val="24"/>
            <w:lang w:val="ro-RO" w:eastAsia="ru-RU"/>
          </w:rPr>
          <w:t>http://www.lex.md/</w:t>
        </w:r>
      </w:hyperlink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667335" w:rsidRPr="00667335" w:rsidRDefault="00667335" w:rsidP="0066733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667335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Instrumentul Bibliometric Național (IBN) – evaluarea și monitorizarea producției științifice; </w:t>
      </w:r>
      <w:hyperlink r:id="rId10" w:history="1">
        <w:r w:rsidRPr="00A87259">
          <w:rPr>
            <w:rStyle w:val="a6"/>
            <w:rFonts w:ascii="Times New Roman" w:hAnsi="Times New Roman" w:cs="Times New Roman"/>
            <w:sz w:val="24"/>
            <w:szCs w:val="24"/>
            <w:lang w:val="ro-RO" w:eastAsia="ru-RU"/>
          </w:rPr>
          <w:t>https://ibn.idsi.md/ro/despre-IBN</w:t>
        </w:r>
      </w:hyperlink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667335" w:rsidRPr="00FF0AC4" w:rsidRDefault="00667335" w:rsidP="0066733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667335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DOAJ (Directory of Open Access Journals) – acces liber la reviste științifice internaționale. </w:t>
      </w:r>
      <w:hyperlink r:id="rId11" w:history="1">
        <w:r w:rsidRPr="00A87259">
          <w:rPr>
            <w:rStyle w:val="a6"/>
            <w:rFonts w:ascii="Times New Roman" w:hAnsi="Times New Roman" w:cs="Times New Roman"/>
            <w:sz w:val="24"/>
            <w:szCs w:val="24"/>
            <w:lang w:val="ro-RO" w:eastAsia="ru-RU"/>
          </w:rPr>
          <w:t>https://doaj.org/</w:t>
        </w:r>
      </w:hyperlink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09563E" w:rsidRPr="00FF0AC4" w:rsidRDefault="0009563E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Activitatea bibliotecii în anul 2025 se reflectă în următorii indicatori:</w:t>
      </w:r>
    </w:p>
    <w:p w:rsidR="0009563E" w:rsidRPr="00FF0AC4" w:rsidRDefault="0009563E" w:rsidP="00E61122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1 612 utilizatori activi </w:t>
      </w:r>
    </w:p>
    <w:p w:rsidR="0009563E" w:rsidRPr="00FF0AC4" w:rsidRDefault="0009563E" w:rsidP="00E61122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44 985 vizite </w:t>
      </w:r>
    </w:p>
    <w:p w:rsidR="0009563E" w:rsidRPr="00FF0AC4" w:rsidRDefault="0009563E" w:rsidP="00E61122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67 788 documente împrumutate </w:t>
      </w:r>
    </w:p>
    <w:p w:rsidR="0009563E" w:rsidRPr="00FF0AC4" w:rsidRDefault="0009563E" w:rsidP="00E61122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29,9% rata de frecventare a populației </w:t>
      </w:r>
    </w:p>
    <w:p w:rsidR="0009563E" w:rsidRDefault="0009563E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Aceste date confirmă faptul că biblioteca este un serviciu public utilizat și necesar comunității.</w:t>
      </w:r>
    </w:p>
    <w:p w:rsidR="00667335" w:rsidRDefault="00667335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:rsidR="00667335" w:rsidRPr="00FF0AC4" w:rsidRDefault="00667335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:rsidR="0009563E" w:rsidRPr="00FF0AC4" w:rsidRDefault="00E61122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lastRenderedPageBreak/>
        <w:t xml:space="preserve">           </w:t>
      </w:r>
      <w:r w:rsidR="00137887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Pe parcursul anului </w:t>
      </w:r>
      <w:r w:rsidR="0009563E" w:rsidRPr="00FF0AC4">
        <w:rPr>
          <w:rFonts w:ascii="Times New Roman" w:hAnsi="Times New Roman" w:cs="Times New Roman"/>
          <w:sz w:val="24"/>
          <w:szCs w:val="24"/>
          <w:lang w:val="ro-RO" w:eastAsia="ru-RU"/>
        </w:rPr>
        <w:t>au fost organizate 49 activități culturale</w:t>
      </w:r>
      <w:r w:rsidR="00137887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, </w:t>
      </w:r>
      <w:r w:rsidR="0009563E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au participat 1 092 utilizatori. </w:t>
      </w:r>
    </w:p>
    <w:p w:rsidR="0009563E" w:rsidRDefault="0009563E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Biblioteca a contribuit </w:t>
      </w:r>
      <w:r w:rsidR="00137887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activ la promovarea lecturii, </w:t>
      </w: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educația copiilor și tinerilor; consolidarea valorilor culturale. </w:t>
      </w:r>
    </w:p>
    <w:p w:rsidR="0006002C" w:rsidRDefault="0006002C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>Cele mai vizibile evenimente în anul 2025 pentru Bibliotecă și utilizatorii ei au fost:</w:t>
      </w:r>
    </w:p>
    <w:p w:rsidR="0006002C" w:rsidRDefault="0006002C" w:rsidP="0006002C">
      <w:pPr>
        <w:pStyle w:val="Default"/>
        <w:jc w:val="both"/>
        <w:rPr>
          <w:color w:val="auto"/>
        </w:rPr>
      </w:pPr>
    </w:p>
    <w:p w:rsidR="0006002C" w:rsidRPr="00667335" w:rsidRDefault="0006002C" w:rsidP="00F87B87">
      <w:pPr>
        <w:pStyle w:val="Default"/>
        <w:numPr>
          <w:ilvl w:val="0"/>
          <w:numId w:val="13"/>
        </w:numPr>
        <w:spacing w:line="360" w:lineRule="auto"/>
        <w:jc w:val="both"/>
        <w:rPr>
          <w:lang w:val="ro-RO"/>
        </w:rPr>
      </w:pPr>
      <w:r w:rsidRPr="00667335">
        <w:rPr>
          <w:iCs/>
          <w:lang w:val="ro-RO"/>
        </w:rPr>
        <w:t xml:space="preserve">ciclu de ateliere profesionale Dare to care/ Îndrăznește să-ți pese. Formatori Steli Grigore și Mihai Lupu, Romania EduCaB. Proiectul a devenit accesibil bibliotecarilor din Republica Moldova, grație parteneriatului dintre Romania EduCaB, Asociatia Bibliotecarilor din Republica Moldova și @Biblioteca Naţională a Republicii Moldova / National Library of Moldova </w:t>
      </w:r>
    </w:p>
    <w:p w:rsidR="0006002C" w:rsidRPr="00667335" w:rsidRDefault="0006002C" w:rsidP="00F87B87">
      <w:pPr>
        <w:pStyle w:val="Default"/>
        <w:numPr>
          <w:ilvl w:val="0"/>
          <w:numId w:val="13"/>
        </w:numPr>
        <w:spacing w:line="360" w:lineRule="auto"/>
        <w:jc w:val="both"/>
        <w:rPr>
          <w:lang w:val="ro-RO"/>
        </w:rPr>
      </w:pPr>
      <w:r w:rsidRPr="00667335">
        <w:rPr>
          <w:lang w:val="ro-RO"/>
        </w:rPr>
        <w:t>Întâlnire cu scriitorii: Nicolae Bălțescu, Gabriela-Gutiera Moldovan în cadrul activității „Dialogăm și ne cunoaștem”</w:t>
      </w:r>
    </w:p>
    <w:p w:rsidR="00F87B87" w:rsidRPr="00667335" w:rsidRDefault="00F87B87" w:rsidP="00F87B87">
      <w:pPr>
        <w:pStyle w:val="Default"/>
        <w:numPr>
          <w:ilvl w:val="0"/>
          <w:numId w:val="13"/>
        </w:numPr>
        <w:spacing w:line="360" w:lineRule="auto"/>
        <w:jc w:val="both"/>
        <w:rPr>
          <w:lang w:val="ro-RO"/>
        </w:rPr>
      </w:pPr>
      <w:r w:rsidRPr="00667335">
        <w:rPr>
          <w:lang w:val="ro-RO"/>
        </w:rPr>
        <w:t>Marcarea a 80 de ani de activitate a Bibliotecii Publice Orășenești „Emil Loteanu” Ocnița – eveniment aniversar de amploare.</w:t>
      </w:r>
    </w:p>
    <w:p w:rsidR="00F87B87" w:rsidRPr="00667335" w:rsidRDefault="00F87B87" w:rsidP="00F87B87">
      <w:pPr>
        <w:pStyle w:val="Default"/>
        <w:numPr>
          <w:ilvl w:val="0"/>
          <w:numId w:val="13"/>
        </w:numPr>
        <w:spacing w:line="360" w:lineRule="auto"/>
        <w:jc w:val="both"/>
        <w:rPr>
          <w:lang w:val="ro-RO"/>
        </w:rPr>
      </w:pPr>
      <w:r w:rsidRPr="00667335">
        <w:rPr>
          <w:lang w:val="ro-RO"/>
        </w:rPr>
        <w:t>Implicarea activă în programe naționale și internaționale: LecturaCentral, educație media și gândire critică (MILI).</w:t>
      </w:r>
    </w:p>
    <w:p w:rsidR="00F87B87" w:rsidRPr="00667335" w:rsidRDefault="00F87B87" w:rsidP="00F87B87">
      <w:pPr>
        <w:pStyle w:val="Default"/>
        <w:numPr>
          <w:ilvl w:val="0"/>
          <w:numId w:val="13"/>
        </w:numPr>
        <w:spacing w:line="360" w:lineRule="auto"/>
        <w:jc w:val="both"/>
        <w:rPr>
          <w:lang w:val="ro-RO"/>
        </w:rPr>
      </w:pPr>
      <w:r w:rsidRPr="00667335">
        <w:rPr>
          <w:lang w:val="ro-RO"/>
        </w:rPr>
        <w:t>Susținerea tinerelor talente și obținerea de rezultate remarcabile la nivel național de către cititorii bibliotecii.</w:t>
      </w:r>
    </w:p>
    <w:p w:rsidR="00F87B87" w:rsidRPr="00667335" w:rsidRDefault="00F87B87" w:rsidP="00F87B87">
      <w:pPr>
        <w:pStyle w:val="Default"/>
        <w:numPr>
          <w:ilvl w:val="0"/>
          <w:numId w:val="13"/>
        </w:numPr>
        <w:spacing w:line="360" w:lineRule="auto"/>
        <w:jc w:val="both"/>
        <w:rPr>
          <w:lang w:val="ro-RO"/>
        </w:rPr>
      </w:pPr>
      <w:r w:rsidRPr="00667335">
        <w:rPr>
          <w:lang w:val="ro-RO"/>
        </w:rPr>
        <w:t>Conferința Internațională „Lectura ca bază pentru Cultură, Cunoaștere și Dezvoltare” – ediția a VII-a, 2025. Tema comunicării: ”Comori ale timpului” - Cărți vechi și rare din colecțiile păstrate în sălile Muzeului-etnografic al orașului, componenta Bibliotecii</w:t>
      </w:r>
    </w:p>
    <w:p w:rsidR="00F87B87" w:rsidRPr="00667335" w:rsidRDefault="00F87B87" w:rsidP="00F87B87">
      <w:pPr>
        <w:pStyle w:val="Default"/>
        <w:numPr>
          <w:ilvl w:val="0"/>
          <w:numId w:val="13"/>
        </w:numPr>
        <w:spacing w:line="360" w:lineRule="auto"/>
        <w:jc w:val="both"/>
        <w:rPr>
          <w:lang w:val="ro-RO"/>
        </w:rPr>
      </w:pPr>
      <w:r w:rsidRPr="00667335">
        <w:rPr>
          <w:lang w:val="ro-RO"/>
        </w:rPr>
        <w:t>Participarea în cadrul primei reuniuni profesionale zonală în cadrul Programului Național „LecturaCentral”, ediția a VIII-a, gazdă a fost Biblioteca Publică Raională Sângerei</w:t>
      </w:r>
    </w:p>
    <w:p w:rsidR="00F87B87" w:rsidRPr="00667335" w:rsidRDefault="00F87B87" w:rsidP="00F87B87">
      <w:pPr>
        <w:pStyle w:val="Default"/>
        <w:numPr>
          <w:ilvl w:val="0"/>
          <w:numId w:val="13"/>
        </w:numPr>
        <w:spacing w:line="360" w:lineRule="auto"/>
        <w:jc w:val="both"/>
        <w:rPr>
          <w:lang w:val="ro-RO"/>
        </w:rPr>
      </w:pPr>
      <w:r w:rsidRPr="00667335">
        <w:rPr>
          <w:lang w:val="ro-RO"/>
        </w:rPr>
        <w:t>Conferința zonală „Implicarea bibliotecilor în transformarea digitală: Oportunități și provocări” – un eveniment de referință pentru bibliotecile din nordul Republicii Moldova, organizată de Biblioteca Națională a Republicii Moldova în parteneriat cu Secția Cultură și Turism a CR Ocnița, BPO „Emil Loteanu” Ocnița, sub egida Ministerului Culturii al Republicii Moldova.</w:t>
      </w:r>
    </w:p>
    <w:p w:rsidR="00F87B87" w:rsidRPr="0006002C" w:rsidRDefault="00F87B87" w:rsidP="00F87B87">
      <w:pPr>
        <w:pStyle w:val="Default"/>
        <w:ind w:left="720"/>
        <w:jc w:val="both"/>
        <w:rPr>
          <w:sz w:val="23"/>
          <w:szCs w:val="23"/>
          <w:lang w:val="en-US"/>
        </w:rPr>
      </w:pPr>
    </w:p>
    <w:p w:rsidR="0009563E" w:rsidRPr="00FF0AC4" w:rsidRDefault="0009563E" w:rsidP="00F87B8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C</w:t>
      </w:r>
      <w:r w:rsidR="00137887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entrul de Formare a înregistrat </w:t>
      </w: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700 participanți; 50 ore de instruire; 132 consultații. </w:t>
      </w:r>
    </w:p>
    <w:p w:rsidR="0009563E" w:rsidRPr="00FF0AC4" w:rsidRDefault="0009563E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Biblioteca a oferit acces la tehnologii moderne și servicii digitale, contribuind la reducerea decalajului informațional.</w:t>
      </w:r>
    </w:p>
    <w:p w:rsidR="0009563E" w:rsidRPr="00FF0AC4" w:rsidRDefault="00E61122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        </w:t>
      </w:r>
      <w:r w:rsidR="00137887" w:rsidRPr="00FF0AC4">
        <w:rPr>
          <w:rFonts w:ascii="Times New Roman" w:hAnsi="Times New Roman" w:cs="Times New Roman"/>
          <w:sz w:val="24"/>
          <w:szCs w:val="24"/>
          <w:lang w:val="ro-RO" w:eastAsia="ru-RU"/>
        </w:rPr>
        <w:t>În anul 2025, instituția a asigurat funcționarea eficien</w:t>
      </w:r>
      <w:r w:rsidR="00137887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tă a spațiilor existente, dar </w:t>
      </w:r>
      <w:r w:rsidR="00137887" w:rsidRPr="00FF0AC4">
        <w:rPr>
          <w:rFonts w:ascii="Times New Roman" w:hAnsi="Times New Roman" w:cs="Times New Roman"/>
          <w:sz w:val="24"/>
          <w:szCs w:val="24"/>
          <w:lang w:val="ro-RO" w:eastAsia="ru-RU"/>
        </w:rPr>
        <w:t>nu au fost realiza</w:t>
      </w:r>
      <w:r w:rsidR="00137887" w:rsidRPr="00FF0AC4">
        <w:rPr>
          <w:rFonts w:ascii="Times New Roman" w:hAnsi="Times New Roman" w:cs="Times New Roman"/>
          <w:sz w:val="24"/>
          <w:szCs w:val="24"/>
          <w:lang w:val="ro-RO" w:eastAsia="ru-RU"/>
        </w:rPr>
        <w:t>te lucrări de renovare capitală,</w:t>
      </w:r>
      <w:r w:rsidR="00FF0AC4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biblioteca</w:t>
      </w:r>
      <w:r w:rsidR="00137887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necesită modernizare ș</w:t>
      </w:r>
      <w:r w:rsidR="00FF0AC4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i adaptare la cerințele actuale prin </w:t>
      </w:r>
      <w:r w:rsidR="0009563E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FF0AC4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îmbunătățirea spațiilor, </w:t>
      </w:r>
      <w:r w:rsidR="0009563E"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dotare tehnică suplimentară. </w:t>
      </w:r>
    </w:p>
    <w:p w:rsidR="0009563E" w:rsidRPr="00E61122" w:rsidRDefault="0009563E" w:rsidP="00FF0AC4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E61122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Concluzii </w:t>
      </w:r>
      <w:r w:rsidR="00E61122">
        <w:rPr>
          <w:rFonts w:ascii="Times New Roman" w:hAnsi="Times New Roman" w:cs="Times New Roman"/>
          <w:b/>
          <w:sz w:val="24"/>
          <w:szCs w:val="24"/>
          <w:lang w:val="ro-RO" w:eastAsia="ru-RU"/>
        </w:rPr>
        <w:t>:</w:t>
      </w:r>
    </w:p>
    <w:p w:rsidR="00FF0AC4" w:rsidRDefault="00E61122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lastRenderedPageBreak/>
        <w:t xml:space="preserve">        </w:t>
      </w:r>
      <w:r w:rsidR="00FF0AC4" w:rsidRPr="00FF0AC4">
        <w:rPr>
          <w:rFonts w:ascii="Times New Roman" w:hAnsi="Times New Roman" w:cs="Times New Roman"/>
          <w:sz w:val="24"/>
          <w:szCs w:val="24"/>
          <w:lang w:val="ro-RO" w:eastAsia="ru-RU"/>
        </w:rPr>
        <w:t>Biblioteca Publică Orășenească „Emil Loteanu” Ocnița rămâne un pilon important al comunității, iar rezultatele obținute în anul 2025 confirmă eficiența utilizării resurselor alocate de administrația publică locală.</w:t>
      </w:r>
    </w:p>
    <w:p w:rsidR="00667335" w:rsidRPr="00FF0AC4" w:rsidRDefault="00C237F8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C237F8">
        <w:rPr>
          <w:rFonts w:ascii="Times New Roman" w:hAnsi="Times New Roman" w:cs="Times New Roman"/>
          <w:sz w:val="24"/>
          <w:szCs w:val="24"/>
          <w:lang w:val="ro-RO" w:eastAsia="ru-RU"/>
        </w:rPr>
        <w:t>Tot ceea ce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am prezentat</w:t>
      </w:r>
      <w:r w:rsidRPr="00C237F8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în acest raport se datorează efortului comun: 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>Primăriei or. Ocnița, Consiliuui Orășenesc, B</w:t>
      </w:r>
      <w:bookmarkStart w:id="0" w:name="_GoBack"/>
      <w:bookmarkEnd w:id="0"/>
      <w:r w:rsidRPr="00C237F8">
        <w:rPr>
          <w:rFonts w:ascii="Times New Roman" w:hAnsi="Times New Roman" w:cs="Times New Roman"/>
          <w:sz w:val="24"/>
          <w:szCs w:val="24"/>
          <w:lang w:val="ro-RO" w:eastAsia="ru-RU"/>
        </w:rPr>
        <w:t>ibliotecarilor care muncesc cu dăruire, și utilizatorilor care ne trec pragul zi de zi, dând sens muncii noastre.</w:t>
      </w:r>
    </w:p>
    <w:p w:rsidR="00FF0AC4" w:rsidRPr="00FF0AC4" w:rsidRDefault="00FF0AC4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Mulțumim Primăriei și Consiliului Orășenesc </w:t>
      </w:r>
      <w:r w:rsidR="00E61122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Ocnița </w:t>
      </w:r>
      <w:r w:rsidRPr="00FF0AC4">
        <w:rPr>
          <w:rFonts w:ascii="Times New Roman" w:hAnsi="Times New Roman" w:cs="Times New Roman"/>
          <w:sz w:val="24"/>
          <w:szCs w:val="24"/>
          <w:lang w:val="ro-RO" w:eastAsia="ru-RU"/>
        </w:rPr>
        <w:t>pentru susținerea acordată și ne exprimăm deschiderea pentru colaborare în vederea dezvoltării continue a instituției.</w:t>
      </w:r>
    </w:p>
    <w:p w:rsidR="00E61122" w:rsidRDefault="00E61122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:rsidR="0009563E" w:rsidRPr="00E61122" w:rsidRDefault="0009563E" w:rsidP="00FF0AC4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E61122">
        <w:rPr>
          <w:rFonts w:ascii="Times New Roman" w:hAnsi="Times New Roman" w:cs="Times New Roman"/>
          <w:b/>
          <w:sz w:val="24"/>
          <w:szCs w:val="24"/>
          <w:lang w:val="ro-RO" w:eastAsia="ru-RU"/>
        </w:rPr>
        <w:t>Director,</w:t>
      </w:r>
      <w:r w:rsidRPr="00E61122">
        <w:rPr>
          <w:rFonts w:ascii="Times New Roman" w:hAnsi="Times New Roman" w:cs="Times New Roman"/>
          <w:b/>
          <w:sz w:val="24"/>
          <w:szCs w:val="24"/>
          <w:lang w:val="ro-RO" w:eastAsia="ru-RU"/>
        </w:rPr>
        <w:br/>
        <w:t>Natalia Dîrzu</w:t>
      </w:r>
    </w:p>
    <w:p w:rsidR="00A30AEB" w:rsidRPr="00FF0AC4" w:rsidRDefault="00A30AEB" w:rsidP="00FF0AC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30AEB" w:rsidRPr="00FF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E63"/>
    <w:multiLevelType w:val="multilevel"/>
    <w:tmpl w:val="2870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16835"/>
    <w:multiLevelType w:val="multilevel"/>
    <w:tmpl w:val="14A0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4741C"/>
    <w:multiLevelType w:val="multilevel"/>
    <w:tmpl w:val="56FE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A4645"/>
    <w:multiLevelType w:val="multilevel"/>
    <w:tmpl w:val="EA9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D5B4B"/>
    <w:multiLevelType w:val="multilevel"/>
    <w:tmpl w:val="3B2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42CF9"/>
    <w:multiLevelType w:val="multilevel"/>
    <w:tmpl w:val="FDF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91107E"/>
    <w:multiLevelType w:val="multilevel"/>
    <w:tmpl w:val="BEEE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914F6B"/>
    <w:multiLevelType w:val="multilevel"/>
    <w:tmpl w:val="0B0A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B54D9"/>
    <w:multiLevelType w:val="multilevel"/>
    <w:tmpl w:val="B8C6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7209FC"/>
    <w:multiLevelType w:val="multilevel"/>
    <w:tmpl w:val="7C42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61C30"/>
    <w:multiLevelType w:val="multilevel"/>
    <w:tmpl w:val="1416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055DC2"/>
    <w:multiLevelType w:val="multilevel"/>
    <w:tmpl w:val="5E2A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3B7386"/>
    <w:multiLevelType w:val="hybridMultilevel"/>
    <w:tmpl w:val="B98CB95E"/>
    <w:lvl w:ilvl="0" w:tplc="810870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82"/>
    <w:rsid w:val="0006002C"/>
    <w:rsid w:val="0009563E"/>
    <w:rsid w:val="00137887"/>
    <w:rsid w:val="001735CB"/>
    <w:rsid w:val="001F29BA"/>
    <w:rsid w:val="00547BF5"/>
    <w:rsid w:val="00667335"/>
    <w:rsid w:val="00700882"/>
    <w:rsid w:val="00A30AEB"/>
    <w:rsid w:val="00C237F8"/>
    <w:rsid w:val="00E56C16"/>
    <w:rsid w:val="00E61122"/>
    <w:rsid w:val="00F87B87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563E"/>
    <w:rPr>
      <w:b/>
      <w:bCs/>
    </w:rPr>
  </w:style>
  <w:style w:type="paragraph" w:styleId="a4">
    <w:name w:val="Normal (Web)"/>
    <w:basedOn w:val="a"/>
    <w:uiPriority w:val="99"/>
    <w:unhideWhenUsed/>
    <w:rsid w:val="00137887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F0AC4"/>
    <w:pPr>
      <w:spacing w:after="0" w:line="240" w:lineRule="auto"/>
    </w:pPr>
  </w:style>
  <w:style w:type="paragraph" w:customStyle="1" w:styleId="Default">
    <w:name w:val="Default"/>
    <w:rsid w:val="00060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667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563E"/>
    <w:rPr>
      <w:b/>
      <w:bCs/>
    </w:rPr>
  </w:style>
  <w:style w:type="paragraph" w:styleId="a4">
    <w:name w:val="Normal (Web)"/>
    <w:basedOn w:val="a"/>
    <w:uiPriority w:val="99"/>
    <w:unhideWhenUsed/>
    <w:rsid w:val="00137887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F0AC4"/>
    <w:pPr>
      <w:spacing w:after="0" w:line="240" w:lineRule="auto"/>
    </w:pPr>
  </w:style>
  <w:style w:type="paragraph" w:customStyle="1" w:styleId="Default">
    <w:name w:val="Default"/>
    <w:rsid w:val="00060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667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scmdt.blogspot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oldlis.bnrm.m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ldavica.bnrm.md/" TargetMode="External"/><Relationship Id="rId11" Type="http://schemas.openxmlformats.org/officeDocument/2006/relationships/hyperlink" Target="https://doaj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bn.idsi.md/ro/despre-IB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x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2026-04-07T07:32:00Z</dcterms:created>
  <dcterms:modified xsi:type="dcterms:W3CDTF">2026-04-07T10:02:00Z</dcterms:modified>
</cp:coreProperties>
</file>