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8C4" w:rsidRPr="002048C4" w:rsidRDefault="002048C4" w:rsidP="002048C4">
      <w:pPr>
        <w:rPr>
          <w:rFonts w:eastAsia="Calibri"/>
          <w:b/>
          <w:szCs w:val="24"/>
          <w:lang w:val="ro-RO" w:eastAsia="en-US"/>
        </w:rPr>
      </w:pPr>
      <w:r w:rsidRPr="002048C4">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2.05pt;margin-top:-12.5pt;width:130.8pt;height:142.55pt;z-index:251658240;mso-position-horizontal-relative:text;mso-position-vertical-relative:text">
            <v:imagedata r:id="rId5" o:title=""/>
          </v:shape>
          <o:OLEObject Type="Embed" ProgID="Unknown" ShapeID="_x0000_s1026" DrawAspect="Content" ObjectID="_1832763207" r:id="rId6"/>
        </w:object>
      </w:r>
      <w:r w:rsidR="00DD269A">
        <w:t xml:space="preserve"> </w:t>
      </w:r>
    </w:p>
    <w:p w:rsidR="002048C4" w:rsidRPr="002048C4" w:rsidRDefault="002048C4" w:rsidP="002048C4">
      <w:pPr>
        <w:rPr>
          <w:szCs w:val="24"/>
          <w:lang w:val="ro-RO"/>
        </w:rPr>
      </w:pPr>
      <w:r w:rsidRPr="002048C4">
        <w:rPr>
          <w:rFonts w:eastAsia="Calibri"/>
          <w:color w:val="FF0000"/>
          <w:szCs w:val="22"/>
          <w:lang w:val="ro-MD"/>
        </w:rPr>
        <w:t xml:space="preserve">  </w:t>
      </w:r>
      <w:r w:rsidRPr="002048C4">
        <w:rPr>
          <w:rFonts w:eastAsia="Calibri"/>
          <w:b/>
          <w:szCs w:val="22"/>
          <w:lang w:val="ro-MD"/>
        </w:rPr>
        <w:t xml:space="preserve">     </w:t>
      </w:r>
    </w:p>
    <w:p w:rsidR="002048C4" w:rsidRPr="002048C4" w:rsidRDefault="002048C4" w:rsidP="002048C4">
      <w:pPr>
        <w:rPr>
          <w:rFonts w:eastAsia="Calibri"/>
          <w:b/>
          <w:szCs w:val="22"/>
          <w:lang w:val="ro-MD"/>
        </w:rPr>
      </w:pPr>
      <w:r w:rsidRPr="002048C4">
        <w:rPr>
          <w:rFonts w:eastAsia="Calibri"/>
          <w:b/>
          <w:szCs w:val="22"/>
          <w:lang w:val="ro-MD"/>
        </w:rPr>
        <w:t>REPUBLICA MOLDOVA</w:t>
      </w:r>
      <w:r w:rsidRPr="002048C4">
        <w:rPr>
          <w:rFonts w:eastAsia="Calibri"/>
          <w:b/>
          <w:szCs w:val="22"/>
          <w:lang w:val="ro-MD"/>
        </w:rPr>
        <w:tab/>
        <w:t xml:space="preserve">                      </w:t>
      </w:r>
      <w:r w:rsidRPr="002048C4">
        <w:rPr>
          <w:rFonts w:eastAsia="Calibri"/>
          <w:b/>
          <w:szCs w:val="22"/>
          <w:lang w:val="ro-MD"/>
        </w:rPr>
        <w:tab/>
      </w:r>
      <w:r w:rsidRPr="002048C4">
        <w:rPr>
          <w:rFonts w:eastAsia="Calibri"/>
          <w:b/>
          <w:szCs w:val="22"/>
          <w:lang w:val="ro-MD"/>
        </w:rPr>
        <w:tab/>
      </w:r>
      <w:r w:rsidRPr="002048C4">
        <w:rPr>
          <w:rFonts w:eastAsia="Calibri"/>
          <w:b/>
          <w:szCs w:val="22"/>
          <w:lang w:val="ro-MD"/>
        </w:rPr>
        <w:tab/>
        <w:t xml:space="preserve">          РЕСПУБЛИКА МОЛДОВА</w:t>
      </w:r>
    </w:p>
    <w:p w:rsidR="002048C4" w:rsidRPr="002048C4" w:rsidRDefault="002048C4" w:rsidP="002048C4">
      <w:pPr>
        <w:rPr>
          <w:rFonts w:eastAsia="Calibri"/>
          <w:b/>
          <w:szCs w:val="22"/>
          <w:lang w:val="ro-MD"/>
        </w:rPr>
      </w:pPr>
    </w:p>
    <w:p w:rsidR="002048C4" w:rsidRPr="002048C4" w:rsidRDefault="002048C4" w:rsidP="002048C4">
      <w:pPr>
        <w:rPr>
          <w:rFonts w:eastAsia="Calibri"/>
          <w:b/>
          <w:sz w:val="28"/>
          <w:szCs w:val="28"/>
          <w:lang w:val="ro-MD"/>
        </w:rPr>
      </w:pPr>
      <w:r w:rsidRPr="002048C4">
        <w:rPr>
          <w:rFonts w:eastAsia="Calibri"/>
          <w:b/>
          <w:sz w:val="28"/>
          <w:szCs w:val="28"/>
          <w:lang w:val="ro-MD"/>
        </w:rPr>
        <w:t xml:space="preserve">   Consiliul orăşenesc                    </w:t>
      </w:r>
      <w:r w:rsidRPr="002048C4">
        <w:rPr>
          <w:rFonts w:eastAsia="Calibri"/>
          <w:b/>
          <w:sz w:val="28"/>
          <w:szCs w:val="28"/>
          <w:lang w:val="ro-MD"/>
        </w:rPr>
        <w:tab/>
      </w:r>
      <w:r w:rsidRPr="002048C4">
        <w:rPr>
          <w:rFonts w:eastAsia="Calibri"/>
          <w:b/>
          <w:sz w:val="28"/>
          <w:szCs w:val="28"/>
          <w:lang w:val="ro-MD"/>
        </w:rPr>
        <w:tab/>
      </w:r>
      <w:r w:rsidRPr="002048C4">
        <w:rPr>
          <w:rFonts w:eastAsia="Calibri"/>
          <w:b/>
          <w:sz w:val="28"/>
          <w:szCs w:val="28"/>
          <w:lang w:val="ro-MD"/>
        </w:rPr>
        <w:tab/>
        <w:t xml:space="preserve">                Городской совет</w:t>
      </w:r>
    </w:p>
    <w:p w:rsidR="002048C4" w:rsidRPr="002048C4" w:rsidRDefault="002048C4" w:rsidP="002048C4">
      <w:pPr>
        <w:rPr>
          <w:rFonts w:eastAsia="Calibri"/>
          <w:b/>
          <w:sz w:val="28"/>
          <w:szCs w:val="28"/>
          <w:lang w:val="ro-MD"/>
        </w:rPr>
      </w:pPr>
      <w:r w:rsidRPr="002048C4">
        <w:rPr>
          <w:rFonts w:eastAsia="Calibri"/>
          <w:b/>
          <w:sz w:val="28"/>
          <w:szCs w:val="28"/>
          <w:lang w:val="ro-MD"/>
        </w:rPr>
        <w:t xml:space="preserve">          Ocniţa </w:t>
      </w:r>
      <w:r w:rsidRPr="002048C4">
        <w:rPr>
          <w:rFonts w:eastAsia="Calibri"/>
          <w:b/>
          <w:sz w:val="28"/>
          <w:szCs w:val="28"/>
          <w:lang w:val="ro-MD"/>
        </w:rPr>
        <w:tab/>
      </w:r>
      <w:r w:rsidRPr="002048C4">
        <w:rPr>
          <w:rFonts w:eastAsia="Calibri"/>
          <w:b/>
          <w:sz w:val="28"/>
          <w:szCs w:val="28"/>
          <w:lang w:val="ro-MD"/>
        </w:rPr>
        <w:tab/>
      </w:r>
      <w:r w:rsidRPr="002048C4">
        <w:rPr>
          <w:rFonts w:eastAsia="Calibri"/>
          <w:b/>
          <w:sz w:val="28"/>
          <w:szCs w:val="28"/>
          <w:lang w:val="ro-MD"/>
        </w:rPr>
        <w:tab/>
      </w:r>
      <w:r w:rsidRPr="002048C4">
        <w:rPr>
          <w:rFonts w:eastAsia="Calibri"/>
          <w:b/>
          <w:sz w:val="28"/>
          <w:szCs w:val="28"/>
          <w:lang w:val="ro-MD"/>
        </w:rPr>
        <w:tab/>
      </w:r>
      <w:r w:rsidRPr="002048C4">
        <w:rPr>
          <w:rFonts w:eastAsia="Calibri"/>
          <w:b/>
          <w:sz w:val="28"/>
          <w:szCs w:val="28"/>
          <w:lang w:val="ro-MD"/>
        </w:rPr>
        <w:tab/>
      </w:r>
      <w:r w:rsidRPr="002048C4">
        <w:rPr>
          <w:rFonts w:eastAsia="Calibri"/>
          <w:b/>
          <w:sz w:val="28"/>
          <w:szCs w:val="28"/>
          <w:lang w:val="ro-MD"/>
        </w:rPr>
        <w:tab/>
      </w:r>
      <w:r w:rsidRPr="002048C4">
        <w:rPr>
          <w:rFonts w:eastAsia="Calibri"/>
          <w:b/>
          <w:sz w:val="28"/>
          <w:szCs w:val="28"/>
          <w:lang w:val="ro-MD"/>
        </w:rPr>
        <w:tab/>
        <w:t xml:space="preserve">          Окница</w:t>
      </w:r>
    </w:p>
    <w:p w:rsidR="002048C4" w:rsidRPr="002048C4" w:rsidRDefault="002048C4" w:rsidP="002048C4">
      <w:pPr>
        <w:rPr>
          <w:rFonts w:eastAsia="Calibri"/>
          <w:b/>
          <w:sz w:val="28"/>
          <w:szCs w:val="28"/>
          <w:lang w:val="ro-MD"/>
        </w:rPr>
      </w:pPr>
    </w:p>
    <w:p w:rsidR="002048C4" w:rsidRPr="002048C4" w:rsidRDefault="002048C4" w:rsidP="002048C4">
      <w:pPr>
        <w:rPr>
          <w:rFonts w:eastAsia="Calibri"/>
          <w:szCs w:val="22"/>
          <w:lang w:val="ro-MD"/>
        </w:rPr>
      </w:pPr>
    </w:p>
    <w:p w:rsidR="002048C4" w:rsidRPr="002048C4" w:rsidRDefault="002048C4" w:rsidP="002048C4">
      <w:pPr>
        <w:jc w:val="right"/>
        <w:rPr>
          <w:rFonts w:eastAsia="Calibri"/>
          <w:szCs w:val="22"/>
          <w:u w:val="single"/>
          <w:lang w:val="ro-MD"/>
        </w:rPr>
      </w:pPr>
      <w:r w:rsidRPr="002048C4">
        <w:rPr>
          <w:b/>
          <w:lang w:val="ro-MD"/>
        </w:rPr>
        <w:t xml:space="preserve"> </w:t>
      </w:r>
      <w:r w:rsidRPr="002048C4">
        <w:rPr>
          <w:b/>
          <w:u w:val="single"/>
          <w:lang w:val="ro-MD"/>
        </w:rPr>
        <w:t>PROIECT</w:t>
      </w:r>
    </w:p>
    <w:p w:rsidR="002048C4" w:rsidRPr="002048C4" w:rsidRDefault="002048C4" w:rsidP="002048C4">
      <w:pPr>
        <w:jc w:val="center"/>
        <w:rPr>
          <w:rFonts w:eastAsia="Calibri"/>
          <w:b/>
          <w:szCs w:val="22"/>
          <w:lang w:val="ro-MD"/>
        </w:rPr>
      </w:pPr>
      <w:r w:rsidRPr="002048C4">
        <w:rPr>
          <w:rFonts w:eastAsia="Calibri"/>
          <w:b/>
          <w:szCs w:val="22"/>
          <w:lang w:val="ro-MD"/>
        </w:rPr>
        <w:t>DECIZIE</w:t>
      </w:r>
    </w:p>
    <w:p w:rsidR="002048C4" w:rsidRPr="002048C4" w:rsidRDefault="002048C4" w:rsidP="002048C4">
      <w:pPr>
        <w:jc w:val="center"/>
        <w:rPr>
          <w:rFonts w:eastAsia="Calibri"/>
          <w:b/>
          <w:szCs w:val="22"/>
          <w:lang w:val="ro-MD"/>
        </w:rPr>
      </w:pPr>
    </w:p>
    <w:p w:rsidR="002048C4" w:rsidRPr="002048C4" w:rsidRDefault="002048C4" w:rsidP="002048C4">
      <w:pPr>
        <w:jc w:val="center"/>
        <w:rPr>
          <w:rFonts w:eastAsia="Calibri"/>
          <w:b/>
          <w:szCs w:val="22"/>
          <w:lang w:val="ro-MD"/>
        </w:rPr>
      </w:pPr>
    </w:p>
    <w:p w:rsidR="002048C4" w:rsidRPr="002048C4" w:rsidRDefault="002048C4" w:rsidP="002048C4">
      <w:pPr>
        <w:rPr>
          <w:rFonts w:eastAsia="Calibri"/>
          <w:b/>
          <w:szCs w:val="22"/>
          <w:lang w:val="ro-MD"/>
        </w:rPr>
      </w:pPr>
      <w:r>
        <w:rPr>
          <w:rFonts w:eastAsia="Calibri"/>
          <w:b/>
          <w:szCs w:val="22"/>
          <w:lang w:val="ro-MD"/>
        </w:rPr>
        <w:t xml:space="preserve">  </w:t>
      </w:r>
      <w:r w:rsidRPr="002048C4">
        <w:rPr>
          <w:rFonts w:eastAsia="Calibri"/>
          <w:b/>
          <w:szCs w:val="22"/>
          <w:lang w:val="ro-MD"/>
        </w:rPr>
        <w:t>26 februarie   2026</w:t>
      </w:r>
      <w:r w:rsidRPr="002048C4">
        <w:rPr>
          <w:rFonts w:eastAsia="Calibri"/>
          <w:b/>
          <w:color w:val="FF0000"/>
          <w:szCs w:val="22"/>
          <w:lang w:val="ro-MD"/>
        </w:rPr>
        <w:t xml:space="preserve">     </w:t>
      </w:r>
      <w:r w:rsidRPr="002048C4">
        <w:rPr>
          <w:rFonts w:eastAsia="Calibri"/>
          <w:b/>
          <w:szCs w:val="22"/>
          <w:lang w:val="ro-MD"/>
        </w:rPr>
        <w:t xml:space="preserve">                                                                              </w:t>
      </w:r>
      <w:r>
        <w:rPr>
          <w:rFonts w:eastAsia="Calibri"/>
          <w:b/>
          <w:szCs w:val="22"/>
          <w:lang w:val="ro-MD"/>
        </w:rPr>
        <w:t xml:space="preserve">                        nr. 2/13</w:t>
      </w:r>
    </w:p>
    <w:p w:rsidR="002048C4" w:rsidRPr="002048C4" w:rsidRDefault="002048C4" w:rsidP="002048C4">
      <w:pPr>
        <w:rPr>
          <w:rFonts w:eastAsia="Calibri"/>
          <w:b/>
          <w:snapToGrid w:val="0"/>
          <w:color w:val="000000"/>
          <w:szCs w:val="24"/>
          <w:u w:val="single"/>
          <w:lang w:val="ro-MD" w:eastAsia="en-US"/>
        </w:rPr>
      </w:pPr>
    </w:p>
    <w:p w:rsidR="002048C4" w:rsidRPr="002048C4" w:rsidRDefault="002048C4" w:rsidP="002048C4">
      <w:pPr>
        <w:rPr>
          <w:rFonts w:eastAsia="Calibri"/>
          <w:b/>
          <w:snapToGrid w:val="0"/>
          <w:color w:val="000000"/>
          <w:szCs w:val="24"/>
          <w:u w:val="single"/>
          <w:lang w:val="ro-MD" w:eastAsia="en-US"/>
        </w:rPr>
      </w:pPr>
    </w:p>
    <w:p w:rsidR="002048C4" w:rsidRDefault="002048C4" w:rsidP="002048C4">
      <w:pPr>
        <w:pStyle w:val="a6"/>
        <w:ind w:left="284"/>
        <w:rPr>
          <w:rFonts w:eastAsia="Calibri"/>
          <w:b/>
          <w:snapToGrid w:val="0"/>
          <w:color w:val="000000"/>
          <w:szCs w:val="24"/>
          <w:u w:val="single"/>
          <w:lang w:val="ro-MD" w:eastAsia="en-US"/>
        </w:rPr>
      </w:pPr>
      <w:r>
        <w:rPr>
          <w:rFonts w:eastAsia="Calibri"/>
          <w:b/>
          <w:snapToGrid w:val="0"/>
          <w:color w:val="000000"/>
          <w:szCs w:val="24"/>
          <w:u w:val="single"/>
          <w:lang w:val="ro-MD" w:eastAsia="en-US"/>
        </w:rPr>
        <w:t>Cu privire la acceptarea preluării costurilor investiționale</w:t>
      </w:r>
    </w:p>
    <w:p w:rsidR="002048C4" w:rsidRPr="002048C4" w:rsidRDefault="002048C4" w:rsidP="002048C4">
      <w:pPr>
        <w:rPr>
          <w:rFonts w:eastAsia="Calibri"/>
          <w:snapToGrid w:val="0"/>
          <w:color w:val="000000"/>
          <w:szCs w:val="24"/>
          <w:lang w:val="ro-MD" w:eastAsia="en-US"/>
        </w:rPr>
      </w:pPr>
      <w:r w:rsidRPr="002048C4">
        <w:rPr>
          <w:rFonts w:eastAsia="Calibri"/>
          <w:snapToGrid w:val="0"/>
          <w:color w:val="000000"/>
          <w:szCs w:val="24"/>
          <w:lang w:val="ro-MD" w:eastAsia="en-US"/>
        </w:rPr>
        <w:t xml:space="preserve"> </w:t>
      </w:r>
    </w:p>
    <w:p w:rsidR="002048C4" w:rsidRDefault="002048C4" w:rsidP="002048C4">
      <w:pPr>
        <w:pStyle w:val="a6"/>
        <w:ind w:left="284"/>
        <w:jc w:val="both"/>
        <w:rPr>
          <w:rFonts w:eastAsia="Calibri"/>
          <w:szCs w:val="22"/>
          <w:lang w:val="ro-RO"/>
        </w:rPr>
      </w:pPr>
      <w:r w:rsidRPr="002048C4">
        <w:rPr>
          <w:lang w:val="en-US"/>
        </w:rPr>
        <w:t xml:space="preserve">   </w:t>
      </w:r>
    </w:p>
    <w:p w:rsidR="002048C4" w:rsidRDefault="002048C4" w:rsidP="002048C4">
      <w:pPr>
        <w:pStyle w:val="a6"/>
        <w:ind w:left="284"/>
        <w:jc w:val="both"/>
        <w:rPr>
          <w:rFonts w:eastAsia="Calibri"/>
          <w:szCs w:val="22"/>
          <w:lang w:val="ro-RO"/>
        </w:rPr>
      </w:pPr>
      <w:r>
        <w:rPr>
          <w:rFonts w:eastAsia="Calibri"/>
          <w:szCs w:val="22"/>
          <w:lang w:val="ro-RO"/>
        </w:rPr>
        <w:t xml:space="preserve">  Având în vedere finalizarea implementării proiectului „Planificarea Comunitară – soluții </w:t>
      </w:r>
    </w:p>
    <w:p w:rsidR="002048C4" w:rsidRPr="002048C4" w:rsidRDefault="002048C4" w:rsidP="002048C4">
      <w:pPr>
        <w:jc w:val="both"/>
        <w:rPr>
          <w:rFonts w:eastAsia="Calibri"/>
          <w:szCs w:val="22"/>
          <w:lang w:val="ro-RO"/>
        </w:rPr>
      </w:pPr>
      <w:r w:rsidRPr="002048C4">
        <w:rPr>
          <w:rFonts w:eastAsia="Calibri"/>
          <w:szCs w:val="22"/>
          <w:lang w:val="ro-RO"/>
        </w:rPr>
        <w:t xml:space="preserve">complexe pentru servicii sociale în Moldova”, realizat în cadrul IET Lăstăraș din orașul Ocnița, implementat de către Asociația GAL 33 de Vaduri, în cadrul căruia au fost efectuate achiziții de bunuri materiale și executate lucrări de amenajare a terenului sportiv, ținând cont de </w:t>
      </w:r>
    </w:p>
    <w:p w:rsidR="002048C4" w:rsidRPr="002048C4" w:rsidRDefault="002048C4" w:rsidP="002048C4">
      <w:pPr>
        <w:jc w:val="both"/>
        <w:rPr>
          <w:rFonts w:eastAsia="Calibri"/>
          <w:szCs w:val="22"/>
          <w:lang w:val="ro-RO"/>
        </w:rPr>
      </w:pPr>
      <w:r w:rsidRPr="002048C4">
        <w:rPr>
          <w:rFonts w:eastAsia="Calibri"/>
          <w:szCs w:val="22"/>
          <w:lang w:val="ro-RO"/>
        </w:rPr>
        <w:t xml:space="preserve">necesitatea asigurării evidenței contabile, în temeiul art. 14 alin. (2) lit. b) și c) din Legea nr. 436/2006 privind administrația publică locală, </w:t>
      </w:r>
      <w:proofErr w:type="spellStart"/>
      <w:r w:rsidRPr="002048C4">
        <w:rPr>
          <w:lang w:val="en-US"/>
        </w:rPr>
        <w:t>Hotărîrea</w:t>
      </w:r>
      <w:proofErr w:type="spellEnd"/>
      <w:r w:rsidRPr="002048C4">
        <w:rPr>
          <w:lang w:val="en-US"/>
        </w:rPr>
        <w:t xml:space="preserve"> </w:t>
      </w:r>
      <w:proofErr w:type="spellStart"/>
      <w:r w:rsidRPr="002048C4">
        <w:rPr>
          <w:lang w:val="en-US"/>
        </w:rPr>
        <w:t>Guvernului</w:t>
      </w:r>
      <w:proofErr w:type="spellEnd"/>
      <w:r w:rsidRPr="002048C4">
        <w:rPr>
          <w:lang w:val="en-US"/>
        </w:rPr>
        <w:t xml:space="preserve"> nr.901 din 31.12.2015 </w:t>
      </w:r>
      <w:proofErr w:type="spellStart"/>
      <w:r w:rsidRPr="002048C4">
        <w:rPr>
          <w:lang w:val="en-US"/>
        </w:rPr>
        <w:t>pentru</w:t>
      </w:r>
      <w:proofErr w:type="spellEnd"/>
      <w:r w:rsidRPr="002048C4">
        <w:rPr>
          <w:lang w:val="en-US"/>
        </w:rPr>
        <w:t xml:space="preserve"> </w:t>
      </w:r>
      <w:proofErr w:type="spellStart"/>
      <w:r w:rsidRPr="002048C4">
        <w:rPr>
          <w:lang w:val="en-US"/>
        </w:rPr>
        <w:t>aprobarea</w:t>
      </w:r>
      <w:proofErr w:type="spellEnd"/>
      <w:r w:rsidRPr="002048C4">
        <w:rPr>
          <w:lang w:val="en-US"/>
        </w:rPr>
        <w:t xml:space="preserve"> </w:t>
      </w:r>
      <w:proofErr w:type="spellStart"/>
      <w:r w:rsidRPr="002048C4">
        <w:rPr>
          <w:lang w:val="en-US"/>
        </w:rPr>
        <w:t>Regulamentului</w:t>
      </w:r>
      <w:proofErr w:type="spellEnd"/>
      <w:r w:rsidRPr="002048C4">
        <w:rPr>
          <w:lang w:val="en-US"/>
        </w:rPr>
        <w:t xml:space="preserve"> cu </w:t>
      </w:r>
      <w:proofErr w:type="spellStart"/>
      <w:r w:rsidRPr="002048C4">
        <w:rPr>
          <w:lang w:val="en-US"/>
        </w:rPr>
        <w:t>privire</w:t>
      </w:r>
      <w:proofErr w:type="spellEnd"/>
      <w:r w:rsidRPr="002048C4">
        <w:rPr>
          <w:lang w:val="en-US"/>
        </w:rPr>
        <w:t xml:space="preserve"> la  </w:t>
      </w:r>
      <w:proofErr w:type="spellStart"/>
      <w:r w:rsidRPr="002048C4">
        <w:rPr>
          <w:lang w:val="en-US"/>
        </w:rPr>
        <w:t>modul</w:t>
      </w:r>
      <w:proofErr w:type="spellEnd"/>
      <w:r w:rsidRPr="002048C4">
        <w:rPr>
          <w:lang w:val="en-US"/>
        </w:rPr>
        <w:t xml:space="preserve"> de </w:t>
      </w:r>
      <w:proofErr w:type="spellStart"/>
      <w:r w:rsidRPr="002048C4">
        <w:rPr>
          <w:lang w:val="en-US"/>
        </w:rPr>
        <w:t>transmitere</w:t>
      </w:r>
      <w:proofErr w:type="spellEnd"/>
      <w:r w:rsidRPr="002048C4">
        <w:rPr>
          <w:lang w:val="en-US"/>
        </w:rPr>
        <w:t xml:space="preserve">  a </w:t>
      </w:r>
      <w:proofErr w:type="spellStart"/>
      <w:r w:rsidRPr="002048C4">
        <w:rPr>
          <w:lang w:val="en-US"/>
        </w:rPr>
        <w:t>bunurilor</w:t>
      </w:r>
      <w:proofErr w:type="spellEnd"/>
      <w:r w:rsidRPr="002048C4">
        <w:rPr>
          <w:lang w:val="en-US"/>
        </w:rPr>
        <w:t xml:space="preserve"> </w:t>
      </w:r>
      <w:proofErr w:type="spellStart"/>
      <w:r w:rsidRPr="002048C4">
        <w:rPr>
          <w:lang w:val="en-US"/>
        </w:rPr>
        <w:t>proprietate</w:t>
      </w:r>
      <w:proofErr w:type="spellEnd"/>
      <w:r w:rsidRPr="002048C4">
        <w:rPr>
          <w:lang w:val="en-US"/>
        </w:rPr>
        <w:t xml:space="preserve"> </w:t>
      </w:r>
      <w:proofErr w:type="spellStart"/>
      <w:r w:rsidRPr="002048C4">
        <w:rPr>
          <w:lang w:val="en-US"/>
        </w:rPr>
        <w:t>publică</w:t>
      </w:r>
      <w:proofErr w:type="spellEnd"/>
      <w:r w:rsidRPr="002048C4">
        <w:rPr>
          <w:rFonts w:eastAsia="Calibri"/>
          <w:szCs w:val="22"/>
          <w:lang w:val="ro-RO"/>
        </w:rPr>
        <w:t xml:space="preserve">, </w:t>
      </w:r>
      <w:r w:rsidRPr="002048C4">
        <w:rPr>
          <w:rFonts w:eastAsia="Calibri"/>
          <w:szCs w:val="22"/>
          <w:lang w:val="ro-RO"/>
        </w:rPr>
        <w:t xml:space="preserve">consiliul orășenesc </w:t>
      </w:r>
    </w:p>
    <w:p w:rsidR="002048C4" w:rsidRDefault="002048C4" w:rsidP="002048C4">
      <w:pPr>
        <w:spacing w:after="200" w:line="276" w:lineRule="auto"/>
        <w:ind w:left="-426"/>
        <w:jc w:val="center"/>
        <w:rPr>
          <w:rFonts w:eastAsia="Calibri"/>
          <w:b/>
          <w:color w:val="000000"/>
          <w:szCs w:val="24"/>
          <w:lang w:val="en-US" w:eastAsia="en-US"/>
        </w:rPr>
      </w:pPr>
      <w:r>
        <w:rPr>
          <w:rFonts w:eastAsia="Calibri"/>
          <w:b/>
          <w:color w:val="000000"/>
          <w:szCs w:val="24"/>
          <w:lang w:val="en-US" w:eastAsia="en-US"/>
        </w:rPr>
        <w:t xml:space="preserve"> </w:t>
      </w:r>
      <w:proofErr w:type="gramStart"/>
      <w:r>
        <w:rPr>
          <w:rFonts w:eastAsia="Calibri"/>
          <w:b/>
          <w:color w:val="000000"/>
          <w:szCs w:val="24"/>
          <w:lang w:val="en-US" w:eastAsia="en-US"/>
        </w:rPr>
        <w:t>DECIDE</w:t>
      </w:r>
      <w:r>
        <w:rPr>
          <w:rFonts w:eastAsia="Calibri"/>
          <w:b/>
          <w:color w:val="000000"/>
          <w:szCs w:val="24"/>
          <w:lang w:val="en-US" w:eastAsia="en-US"/>
        </w:rPr>
        <w:t xml:space="preserve"> :</w:t>
      </w:r>
      <w:proofErr w:type="gramEnd"/>
    </w:p>
    <w:p w:rsidR="002048C4" w:rsidRDefault="002048C4" w:rsidP="002048C4">
      <w:pPr>
        <w:pStyle w:val="a6"/>
        <w:numPr>
          <w:ilvl w:val="0"/>
          <w:numId w:val="2"/>
        </w:numPr>
        <w:rPr>
          <w:rFonts w:eastAsia="Calibri"/>
          <w:szCs w:val="24"/>
          <w:lang w:val="ro-MD" w:eastAsia="en-US"/>
        </w:rPr>
      </w:pPr>
      <w:r>
        <w:rPr>
          <w:rFonts w:eastAsia="Calibri"/>
          <w:szCs w:val="24"/>
          <w:lang w:val="ro-MD" w:eastAsia="en-US"/>
        </w:rPr>
        <w:t xml:space="preserve">Se ia act de finalizarea implementării proiectului „Planificarea Comunitară – soluții </w:t>
      </w:r>
    </w:p>
    <w:p w:rsidR="002048C4" w:rsidRPr="002048C4" w:rsidRDefault="002048C4" w:rsidP="002048C4">
      <w:pPr>
        <w:rPr>
          <w:rFonts w:eastAsia="Calibri"/>
          <w:szCs w:val="24"/>
          <w:lang w:val="ro-MD" w:eastAsia="en-US"/>
        </w:rPr>
      </w:pPr>
      <w:r w:rsidRPr="002048C4">
        <w:rPr>
          <w:rFonts w:eastAsia="Calibri"/>
          <w:szCs w:val="24"/>
          <w:lang w:val="ro-MD" w:eastAsia="en-US"/>
        </w:rPr>
        <w:t>complexe pentru servicii sociale în Moldova”, realizat în cadrul IET Lăstăraș din orașul Ocnița, implementat de către Asociația GAL 33 de Vaduri.</w:t>
      </w:r>
    </w:p>
    <w:p w:rsidR="002048C4" w:rsidRDefault="002048C4" w:rsidP="002048C4">
      <w:pPr>
        <w:pStyle w:val="a6"/>
        <w:numPr>
          <w:ilvl w:val="0"/>
          <w:numId w:val="2"/>
        </w:numPr>
        <w:rPr>
          <w:rFonts w:eastAsia="Calibri"/>
          <w:szCs w:val="24"/>
          <w:lang w:val="ro-MD" w:eastAsia="en-US"/>
        </w:rPr>
      </w:pPr>
      <w:r>
        <w:rPr>
          <w:rFonts w:eastAsia="Calibri"/>
          <w:szCs w:val="24"/>
          <w:lang w:val="ro-MD" w:eastAsia="en-US"/>
        </w:rPr>
        <w:t>Se acceptă preluarea cu titlu gratuit în proprietatea publică a unității administrativ-</w:t>
      </w:r>
    </w:p>
    <w:p w:rsidR="002048C4" w:rsidRDefault="002048C4" w:rsidP="002048C4">
      <w:pPr>
        <w:rPr>
          <w:rFonts w:eastAsia="Calibri"/>
          <w:szCs w:val="24"/>
          <w:lang w:val="ro-MD" w:eastAsia="en-US"/>
        </w:rPr>
      </w:pPr>
      <w:r w:rsidRPr="002048C4">
        <w:rPr>
          <w:rFonts w:eastAsia="Calibri"/>
          <w:szCs w:val="24"/>
          <w:lang w:val="ro-MD" w:eastAsia="en-US"/>
        </w:rPr>
        <w:t>teritoriale a bunurilor materiale procurate și a lucrărilor executate în cadrul proiectului menționat, conform anexei la prezenta decizie, parte componentă a deciziei.</w:t>
      </w:r>
    </w:p>
    <w:p w:rsidR="002048C4" w:rsidRDefault="002048C4" w:rsidP="002048C4">
      <w:pPr>
        <w:pStyle w:val="a6"/>
        <w:numPr>
          <w:ilvl w:val="0"/>
          <w:numId w:val="2"/>
        </w:numPr>
        <w:rPr>
          <w:rFonts w:eastAsia="Calibri"/>
          <w:szCs w:val="24"/>
          <w:lang w:val="ro-MD" w:eastAsia="en-US"/>
        </w:rPr>
      </w:pPr>
      <w:r>
        <w:rPr>
          <w:rFonts w:eastAsia="Calibri"/>
          <w:szCs w:val="24"/>
          <w:lang w:val="ro-MD" w:eastAsia="en-US"/>
        </w:rPr>
        <w:t xml:space="preserve">Se instituie comisia de primire-predare a bunurilor și lucrărilor, în următoarea </w:t>
      </w:r>
    </w:p>
    <w:p w:rsidR="002048C4" w:rsidRPr="002048C4" w:rsidRDefault="002048C4" w:rsidP="002048C4">
      <w:pPr>
        <w:rPr>
          <w:rFonts w:eastAsia="Calibri"/>
          <w:szCs w:val="24"/>
          <w:lang w:val="ro-MD" w:eastAsia="en-US"/>
        </w:rPr>
      </w:pPr>
      <w:r w:rsidRPr="002048C4">
        <w:rPr>
          <w:rFonts w:eastAsia="Calibri"/>
          <w:szCs w:val="24"/>
          <w:lang w:val="ro-MD" w:eastAsia="en-US"/>
        </w:rPr>
        <w:t>componență:</w:t>
      </w:r>
    </w:p>
    <w:p w:rsidR="002048C4" w:rsidRDefault="002048C4" w:rsidP="002048C4">
      <w:pPr>
        <w:pStyle w:val="a6"/>
        <w:numPr>
          <w:ilvl w:val="0"/>
          <w:numId w:val="3"/>
        </w:numPr>
        <w:rPr>
          <w:rFonts w:eastAsia="Calibri"/>
          <w:szCs w:val="24"/>
          <w:lang w:val="ro-MD" w:eastAsia="en-US"/>
        </w:rPr>
      </w:pPr>
      <w:r>
        <w:rPr>
          <w:rFonts w:eastAsia="Calibri"/>
          <w:szCs w:val="24"/>
          <w:lang w:val="ro-MD" w:eastAsia="en-US"/>
        </w:rPr>
        <w:t>Victor Artamaniuc – primarul or. Ocnița (președintele comisiei);</w:t>
      </w:r>
    </w:p>
    <w:p w:rsidR="002048C4" w:rsidRDefault="002048C4" w:rsidP="002048C4">
      <w:pPr>
        <w:pStyle w:val="a6"/>
        <w:numPr>
          <w:ilvl w:val="0"/>
          <w:numId w:val="3"/>
        </w:numPr>
        <w:rPr>
          <w:rFonts w:eastAsia="Calibri"/>
          <w:szCs w:val="24"/>
          <w:lang w:val="ro-MD" w:eastAsia="en-US"/>
        </w:rPr>
      </w:pPr>
      <w:r>
        <w:rPr>
          <w:rFonts w:eastAsia="Calibri"/>
          <w:szCs w:val="24"/>
          <w:lang w:val="ro-MD" w:eastAsia="en-US"/>
        </w:rPr>
        <w:t>Galina Postovan – directorul IET Lăstăraș (membru);</w:t>
      </w:r>
    </w:p>
    <w:p w:rsidR="002048C4" w:rsidRDefault="002048C4" w:rsidP="002048C4">
      <w:pPr>
        <w:pStyle w:val="a6"/>
        <w:numPr>
          <w:ilvl w:val="0"/>
          <w:numId w:val="3"/>
        </w:numPr>
        <w:rPr>
          <w:rFonts w:eastAsia="Calibri"/>
          <w:szCs w:val="24"/>
          <w:lang w:val="ro-MD" w:eastAsia="en-US"/>
        </w:rPr>
      </w:pPr>
      <w:r>
        <w:rPr>
          <w:rFonts w:eastAsia="Calibri"/>
          <w:szCs w:val="24"/>
          <w:lang w:val="ro-MD" w:eastAsia="en-US"/>
        </w:rPr>
        <w:t>Dina Scutelnic – contabil – șef (membru);</w:t>
      </w:r>
    </w:p>
    <w:p w:rsidR="002048C4" w:rsidRDefault="002048C4" w:rsidP="002048C4">
      <w:pPr>
        <w:pStyle w:val="a6"/>
        <w:numPr>
          <w:ilvl w:val="0"/>
          <w:numId w:val="3"/>
        </w:numPr>
        <w:rPr>
          <w:rFonts w:eastAsia="Calibri"/>
          <w:szCs w:val="24"/>
          <w:lang w:val="ro-MD" w:eastAsia="en-US"/>
        </w:rPr>
      </w:pPr>
      <w:r>
        <w:rPr>
          <w:rFonts w:eastAsia="Calibri"/>
          <w:szCs w:val="24"/>
          <w:lang w:val="ro-MD" w:eastAsia="en-US"/>
        </w:rPr>
        <w:t>Angela Drotieva – director executiv GAL 33 de Vaduri (membru);</w:t>
      </w:r>
      <w:bookmarkStart w:id="0" w:name="_GoBack"/>
      <w:bookmarkEnd w:id="0"/>
    </w:p>
    <w:p w:rsidR="002048C4" w:rsidRDefault="002048C4" w:rsidP="002048C4">
      <w:pPr>
        <w:pStyle w:val="a6"/>
        <w:numPr>
          <w:ilvl w:val="0"/>
          <w:numId w:val="3"/>
        </w:numPr>
        <w:rPr>
          <w:rFonts w:eastAsia="Calibri"/>
          <w:szCs w:val="24"/>
          <w:lang w:val="ro-MD" w:eastAsia="en-US"/>
        </w:rPr>
      </w:pPr>
      <w:r>
        <w:rPr>
          <w:rFonts w:eastAsia="Calibri"/>
          <w:szCs w:val="24"/>
          <w:lang w:val="ro-MD" w:eastAsia="en-US"/>
        </w:rPr>
        <w:t>Tatiana Gaidarji – contabil GAL 33 de Vaduri (membru).</w:t>
      </w:r>
    </w:p>
    <w:p w:rsidR="002048C4" w:rsidRDefault="002048C4" w:rsidP="002048C4">
      <w:pPr>
        <w:pStyle w:val="a6"/>
        <w:numPr>
          <w:ilvl w:val="0"/>
          <w:numId w:val="2"/>
        </w:numPr>
        <w:rPr>
          <w:rFonts w:eastAsia="Calibri"/>
          <w:szCs w:val="24"/>
          <w:lang w:val="ro-MD" w:eastAsia="en-US"/>
        </w:rPr>
      </w:pPr>
      <w:proofErr w:type="spellStart"/>
      <w:r>
        <w:rPr>
          <w:lang w:val="en-US"/>
        </w:rPr>
        <w:t>Comisia</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asigura</w:t>
      </w:r>
      <w:proofErr w:type="spellEnd"/>
      <w:r>
        <w:rPr>
          <w:lang w:val="en-US"/>
        </w:rPr>
        <w:t xml:space="preserve"> </w:t>
      </w:r>
      <w:proofErr w:type="spellStart"/>
      <w:r>
        <w:rPr>
          <w:lang w:val="en-US"/>
        </w:rPr>
        <w:t>întocmirea</w:t>
      </w:r>
      <w:proofErr w:type="spellEnd"/>
      <w:r>
        <w:rPr>
          <w:lang w:val="en-US"/>
        </w:rPr>
        <w:t xml:space="preserve"> </w:t>
      </w:r>
      <w:proofErr w:type="spellStart"/>
      <w:r>
        <w:rPr>
          <w:lang w:val="en-US"/>
        </w:rPr>
        <w:t>actului</w:t>
      </w:r>
      <w:proofErr w:type="spellEnd"/>
      <w:r>
        <w:rPr>
          <w:lang w:val="en-US"/>
        </w:rPr>
        <w:t xml:space="preserve"> de </w:t>
      </w:r>
      <w:proofErr w:type="spellStart"/>
      <w:r>
        <w:rPr>
          <w:lang w:val="en-US"/>
        </w:rPr>
        <w:t>primire-predare</w:t>
      </w:r>
      <w:proofErr w:type="spellEnd"/>
      <w:r>
        <w:rPr>
          <w:lang w:val="en-US"/>
        </w:rPr>
        <w:t xml:space="preserve">, cu </w:t>
      </w:r>
      <w:proofErr w:type="spellStart"/>
      <w:r>
        <w:rPr>
          <w:lang w:val="en-US"/>
        </w:rPr>
        <w:t>reflectarea</w:t>
      </w:r>
      <w:proofErr w:type="spellEnd"/>
      <w:r>
        <w:rPr>
          <w:lang w:val="en-US"/>
        </w:rPr>
        <w:t xml:space="preserve"> </w:t>
      </w:r>
      <w:proofErr w:type="spellStart"/>
      <w:r>
        <w:rPr>
          <w:lang w:val="en-US"/>
        </w:rPr>
        <w:t>acestora</w:t>
      </w:r>
      <w:proofErr w:type="spellEnd"/>
      <w:r>
        <w:rPr>
          <w:lang w:val="en-US"/>
        </w:rPr>
        <w:t xml:space="preserve"> în </w:t>
      </w:r>
      <w:proofErr w:type="spellStart"/>
      <w:r>
        <w:rPr>
          <w:lang w:val="en-US"/>
        </w:rPr>
        <w:t>evidența</w:t>
      </w:r>
      <w:proofErr w:type="spellEnd"/>
      <w:r>
        <w:rPr>
          <w:lang w:val="en-US"/>
        </w:rPr>
        <w:t xml:space="preserve"> </w:t>
      </w:r>
      <w:proofErr w:type="spellStart"/>
      <w:r>
        <w:rPr>
          <w:lang w:val="en-US"/>
        </w:rPr>
        <w:t>contabilă</w:t>
      </w:r>
      <w:proofErr w:type="spellEnd"/>
      <w:r>
        <w:rPr>
          <w:lang w:val="en-US"/>
        </w:rPr>
        <w:t xml:space="preserve">, conform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w:t>
      </w:r>
    </w:p>
    <w:p w:rsidR="002048C4" w:rsidRDefault="002048C4" w:rsidP="002048C4">
      <w:pPr>
        <w:pStyle w:val="a4"/>
        <w:numPr>
          <w:ilvl w:val="0"/>
          <w:numId w:val="2"/>
        </w:numPr>
        <w:jc w:val="both"/>
      </w:pPr>
      <w:r>
        <w:t>Prezenta decizie intră în vigoare la data includerii în Registrul de Stat al actelor locale.</w:t>
      </w:r>
    </w:p>
    <w:p w:rsidR="002048C4" w:rsidRDefault="002048C4" w:rsidP="002048C4">
      <w:pPr>
        <w:pStyle w:val="a4"/>
        <w:numPr>
          <w:ilvl w:val="0"/>
          <w:numId w:val="2"/>
        </w:numPr>
        <w:jc w:val="both"/>
      </w:pPr>
      <w:r>
        <w:t xml:space="preserve">Prezenta decizie   poate fi contestată la Judecătoria Edineț (sediul Ocnița, str. Burebista, </w:t>
      </w:r>
    </w:p>
    <w:p w:rsidR="002048C4" w:rsidRDefault="002048C4" w:rsidP="002048C4">
      <w:pPr>
        <w:pStyle w:val="a4"/>
        <w:ind w:left="720"/>
        <w:jc w:val="both"/>
      </w:pPr>
      <w:r>
        <w:t xml:space="preserve"> nr.47)  în termen de 30 de zile de la data aducerii la cunoștință.</w:t>
      </w:r>
    </w:p>
    <w:p w:rsidR="002048C4" w:rsidRPr="002048C4" w:rsidRDefault="002048C4" w:rsidP="002048C4">
      <w:pPr>
        <w:rPr>
          <w:rFonts w:eastAsia="Calibri"/>
          <w:b/>
          <w:szCs w:val="22"/>
          <w:lang w:val="ro-RO"/>
        </w:rPr>
      </w:pPr>
    </w:p>
    <w:p w:rsidR="002048C4" w:rsidRPr="002048C4" w:rsidRDefault="002048C4" w:rsidP="002048C4">
      <w:pPr>
        <w:jc w:val="both"/>
        <w:rPr>
          <w:lang w:val="ro-MD"/>
        </w:rPr>
      </w:pPr>
      <w:r w:rsidRPr="002048C4">
        <w:rPr>
          <w:lang w:val="ro-MD"/>
        </w:rPr>
        <w:t xml:space="preserve"> </w:t>
      </w:r>
    </w:p>
    <w:p w:rsidR="002048C4" w:rsidRPr="002048C4" w:rsidRDefault="002048C4" w:rsidP="002048C4">
      <w:pPr>
        <w:rPr>
          <w:sz w:val="26"/>
          <w:szCs w:val="26"/>
          <w:lang w:val="ro-RO"/>
        </w:rPr>
      </w:pPr>
    </w:p>
    <w:p w:rsidR="002048C4" w:rsidRPr="002048C4" w:rsidRDefault="002048C4" w:rsidP="002048C4">
      <w:pPr>
        <w:rPr>
          <w:rFonts w:eastAsia="Calibri"/>
          <w:b/>
          <w:szCs w:val="24"/>
          <w:lang w:val="ro-MD" w:eastAsia="en-US"/>
        </w:rPr>
      </w:pPr>
      <w:r w:rsidRPr="002048C4">
        <w:rPr>
          <w:rFonts w:eastAsia="Calibri"/>
          <w:b/>
          <w:szCs w:val="24"/>
          <w:lang w:val="ro-MD" w:eastAsia="en-US"/>
        </w:rPr>
        <w:t xml:space="preserve">Preşedintele şedinţei consiliului orăşenesc  </w:t>
      </w:r>
      <w:r w:rsidRPr="002048C4">
        <w:rPr>
          <w:rFonts w:eastAsia="Calibri"/>
          <w:b/>
          <w:szCs w:val="24"/>
          <w:lang w:val="en-US" w:eastAsia="en-US"/>
        </w:rPr>
        <w:t xml:space="preserve">                                                                                                  </w:t>
      </w:r>
    </w:p>
    <w:p w:rsidR="002048C4" w:rsidRPr="002048C4" w:rsidRDefault="002048C4" w:rsidP="002048C4">
      <w:pPr>
        <w:rPr>
          <w:rFonts w:eastAsia="Calibri"/>
          <w:b/>
          <w:szCs w:val="24"/>
          <w:lang w:val="ro-MD" w:eastAsia="en-US"/>
        </w:rPr>
      </w:pPr>
      <w:r w:rsidRPr="002048C4">
        <w:rPr>
          <w:rFonts w:eastAsia="Calibri"/>
          <w:b/>
          <w:szCs w:val="24"/>
          <w:lang w:val="ro-MD" w:eastAsia="en-US"/>
        </w:rPr>
        <w:t xml:space="preserve">                                 </w:t>
      </w:r>
    </w:p>
    <w:p w:rsidR="002048C4" w:rsidRPr="002048C4" w:rsidRDefault="002048C4" w:rsidP="002048C4">
      <w:pPr>
        <w:rPr>
          <w:rFonts w:eastAsia="Calibri"/>
          <w:b/>
          <w:szCs w:val="24"/>
          <w:lang w:val="ro-MD" w:eastAsia="en-US"/>
        </w:rPr>
      </w:pPr>
      <w:r w:rsidRPr="002048C4">
        <w:rPr>
          <w:rFonts w:eastAsia="Calibri"/>
          <w:b/>
          <w:szCs w:val="24"/>
          <w:lang w:val="ro-MD" w:eastAsia="en-US"/>
        </w:rPr>
        <w:t>Secretara Consiliului orășenesc                                                           Mariana Scutelnic</w:t>
      </w:r>
    </w:p>
    <w:p w:rsidR="002048C4" w:rsidRPr="002048C4" w:rsidRDefault="002048C4" w:rsidP="002048C4">
      <w:pPr>
        <w:spacing w:after="200" w:line="276" w:lineRule="auto"/>
        <w:rPr>
          <w:rFonts w:ascii="Calibri" w:eastAsia="Calibri" w:hAnsi="Calibri"/>
          <w:sz w:val="22"/>
          <w:szCs w:val="22"/>
          <w:lang w:val="en-US" w:eastAsia="en-US"/>
        </w:rPr>
      </w:pPr>
    </w:p>
    <w:p w:rsidR="002048C4" w:rsidRPr="002048C4" w:rsidRDefault="002048C4" w:rsidP="002048C4">
      <w:pPr>
        <w:rPr>
          <w:lang w:val="ro-RO"/>
        </w:rPr>
      </w:pPr>
      <w:r w:rsidRPr="002048C4">
        <w:rPr>
          <w:lang w:val="en-US"/>
        </w:rPr>
        <w:t xml:space="preserve"> </w:t>
      </w:r>
    </w:p>
    <w:p w:rsidR="002048C4" w:rsidRPr="002048C4" w:rsidRDefault="002048C4" w:rsidP="002048C4">
      <w:pPr>
        <w:rPr>
          <w:lang w:val="ro-RO"/>
        </w:rPr>
      </w:pPr>
    </w:p>
    <w:p w:rsidR="00DD269A" w:rsidRDefault="00DD269A" w:rsidP="00DD269A">
      <w:pPr>
        <w:pStyle w:val="a4"/>
        <w:ind w:left="720"/>
        <w:jc w:val="both"/>
      </w:pPr>
    </w:p>
    <w:p w:rsidR="00DD269A" w:rsidRPr="002048C4" w:rsidRDefault="00DD269A" w:rsidP="002048C4">
      <w:pPr>
        <w:pStyle w:val="a6"/>
        <w:ind w:left="284"/>
        <w:rPr>
          <w:rFonts w:eastAsia="Calibri"/>
          <w:snapToGrid w:val="0"/>
          <w:color w:val="000000"/>
          <w:szCs w:val="24"/>
          <w:lang w:val="ro-RO" w:eastAsia="en-US"/>
        </w:rPr>
      </w:pPr>
    </w:p>
    <w:p w:rsidR="00DD269A" w:rsidRDefault="002048C4" w:rsidP="00DD269A">
      <w:pPr>
        <w:rPr>
          <w:lang w:val="ro-RO"/>
        </w:rPr>
      </w:pPr>
      <w:r>
        <w:rPr>
          <w:lang w:val="ro-RO"/>
        </w:rPr>
        <w:t xml:space="preserve"> </w:t>
      </w:r>
    </w:p>
    <w:p w:rsidR="002F7E3D" w:rsidRPr="00DD269A" w:rsidRDefault="002F7E3D">
      <w:pPr>
        <w:rPr>
          <w:lang w:val="ro-RO"/>
        </w:rPr>
      </w:pPr>
    </w:p>
    <w:sectPr w:rsidR="002F7E3D" w:rsidRPr="00DD269A" w:rsidSect="002048C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63E57"/>
    <w:multiLevelType w:val="hybridMultilevel"/>
    <w:tmpl w:val="C14AA6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33C5AB4"/>
    <w:multiLevelType w:val="hybridMultilevel"/>
    <w:tmpl w:val="16BA28B8"/>
    <w:lvl w:ilvl="0" w:tplc="B546ED02">
      <w:start w:val="3"/>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7A402E55"/>
    <w:multiLevelType w:val="hybridMultilevel"/>
    <w:tmpl w:val="F2B0EA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06"/>
    <w:rsid w:val="002048C4"/>
    <w:rsid w:val="002F7E3D"/>
    <w:rsid w:val="008E6806"/>
    <w:rsid w:val="00DD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D5A52BD-F9CB-44E4-B58D-E25635A6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69A"/>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DD269A"/>
    <w:rPr>
      <w:rFonts w:ascii="Times New Roman" w:eastAsia="Calibri" w:hAnsi="Times New Roman" w:cs="Times New Roman"/>
      <w:sz w:val="24"/>
      <w:szCs w:val="24"/>
      <w:lang w:val="ro-RO"/>
    </w:rPr>
  </w:style>
  <w:style w:type="paragraph" w:styleId="a4">
    <w:name w:val="No Spacing"/>
    <w:link w:val="a3"/>
    <w:uiPriority w:val="1"/>
    <w:qFormat/>
    <w:rsid w:val="00DD269A"/>
    <w:pPr>
      <w:spacing w:after="0" w:line="240" w:lineRule="auto"/>
    </w:pPr>
    <w:rPr>
      <w:rFonts w:ascii="Times New Roman" w:eastAsia="Calibri" w:hAnsi="Times New Roman" w:cs="Times New Roman"/>
      <w:sz w:val="24"/>
      <w:szCs w:val="24"/>
      <w:lang w:val="ro-RO"/>
    </w:rPr>
  </w:style>
  <w:style w:type="character" w:customStyle="1" w:styleId="a5">
    <w:name w:val="Абзац списка Знак"/>
    <w:aliases w:val="HotarirePunct1 Знак,References Знак,ReferencesCxSpLast Знак,lp1 Знак,Normal 2 Знак,Colorful List - Accent 12 Знак,Main numbered paragraph Знак,Bullets Знак,Source Знак,Resume Title Знак,Multilevel para_II Знак,List Paragraph1 Знак"/>
    <w:link w:val="a6"/>
    <w:uiPriority w:val="34"/>
    <w:locked/>
    <w:rsid w:val="00DD269A"/>
    <w:rPr>
      <w:rFonts w:ascii="Times New Roman" w:eastAsia="Times New Roman" w:hAnsi="Times New Roman" w:cs="Times New Roman"/>
      <w:sz w:val="24"/>
      <w:szCs w:val="20"/>
      <w:lang w:eastAsia="ru-RU"/>
    </w:rPr>
  </w:style>
  <w:style w:type="paragraph" w:styleId="a6">
    <w:name w:val="List Paragraph"/>
    <w:aliases w:val="HotarirePunct1,References,ReferencesCxSpLast,lp1,Normal 2,Colorful List - Accent 12,Main numbered paragraph,Bullets,Source,Resume Title,Multilevel para_II,List Paragraph1"/>
    <w:basedOn w:val="a"/>
    <w:link w:val="a5"/>
    <w:uiPriority w:val="34"/>
    <w:qFormat/>
    <w:rsid w:val="00DD269A"/>
    <w:pPr>
      <w:ind w:left="720"/>
      <w:contextualSpacing/>
    </w:pPr>
  </w:style>
  <w:style w:type="table" w:styleId="a7">
    <w:name w:val="Table Grid"/>
    <w:basedOn w:val="a1"/>
    <w:uiPriority w:val="39"/>
    <w:rsid w:val="00DD2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8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2026-02-16T13:55:00Z</dcterms:created>
  <dcterms:modified xsi:type="dcterms:W3CDTF">2026-02-16T14:07:00Z</dcterms:modified>
</cp:coreProperties>
</file>