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01" w:rsidRDefault="005B2D8F" w:rsidP="002F2501">
      <w:pPr>
        <w:spacing w:after="200" w:line="276" w:lineRule="auto"/>
        <w:rPr>
          <w:b/>
          <w:lang w:val="ro-MD"/>
        </w:rPr>
      </w:pPr>
      <w:r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0.55pt;margin-top:-12.75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2764052" r:id="rId6"/>
        </w:object>
      </w:r>
    </w:p>
    <w:p w:rsidR="002F2501" w:rsidRPr="002F2501" w:rsidRDefault="002F2501" w:rsidP="002F2501">
      <w:pPr>
        <w:rPr>
          <w:szCs w:val="24"/>
          <w:lang w:val="ro-MD"/>
        </w:rPr>
      </w:pP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2F2501" w:rsidRPr="00ED0449" w:rsidRDefault="002F2501" w:rsidP="002F2501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2F2501" w:rsidRPr="00ED0449" w:rsidRDefault="002F2501" w:rsidP="002F2501">
      <w:pPr>
        <w:rPr>
          <w:rFonts w:eastAsia="Calibri"/>
          <w:b/>
          <w:szCs w:val="22"/>
          <w:lang w:val="ro-MD"/>
        </w:rPr>
      </w:pPr>
    </w:p>
    <w:p w:rsidR="002F2501" w:rsidRPr="00ED0449" w:rsidRDefault="002F2501" w:rsidP="002F2501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2F2501" w:rsidRPr="00ED0449" w:rsidRDefault="002F2501" w:rsidP="002F2501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2F2501" w:rsidRPr="00ED0449" w:rsidRDefault="002F2501" w:rsidP="002F2501">
      <w:pPr>
        <w:rPr>
          <w:rFonts w:eastAsia="Calibri"/>
          <w:szCs w:val="22"/>
          <w:lang w:val="ro-MD"/>
        </w:rPr>
      </w:pPr>
    </w:p>
    <w:p w:rsidR="002F2501" w:rsidRPr="002F2501" w:rsidRDefault="002F2501" w:rsidP="002F2501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2F2501">
        <w:rPr>
          <w:b/>
          <w:u w:val="single"/>
          <w:lang w:val="ro-MD"/>
        </w:rPr>
        <w:t>PROIECT</w:t>
      </w:r>
    </w:p>
    <w:p w:rsidR="002F2501" w:rsidRPr="00ED0449" w:rsidRDefault="002F2501" w:rsidP="002F2501">
      <w:pPr>
        <w:rPr>
          <w:rFonts w:eastAsia="Calibri"/>
          <w:szCs w:val="22"/>
          <w:lang w:val="ro-MD"/>
        </w:rPr>
      </w:pPr>
    </w:p>
    <w:p w:rsidR="002F2501" w:rsidRPr="00ED0449" w:rsidRDefault="002F2501" w:rsidP="002F2501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2F2501" w:rsidRPr="00ED0449" w:rsidRDefault="002F2501" w:rsidP="002F2501">
      <w:pPr>
        <w:jc w:val="center"/>
        <w:rPr>
          <w:rFonts w:eastAsia="Calibri"/>
          <w:b/>
          <w:szCs w:val="22"/>
          <w:lang w:val="ro-MD"/>
        </w:rPr>
      </w:pPr>
    </w:p>
    <w:p w:rsidR="002F2501" w:rsidRPr="00ED0449" w:rsidRDefault="002F2501" w:rsidP="002F2501">
      <w:pPr>
        <w:jc w:val="center"/>
        <w:rPr>
          <w:rFonts w:eastAsia="Calibri"/>
          <w:b/>
          <w:szCs w:val="22"/>
          <w:lang w:val="ro-MD"/>
        </w:rPr>
      </w:pPr>
    </w:p>
    <w:p w:rsidR="00E30923" w:rsidRDefault="005B2D8F" w:rsidP="00E30923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26</w:t>
      </w:r>
      <w:r w:rsidR="00E30923">
        <w:rPr>
          <w:rFonts w:eastAsia="Calibri"/>
          <w:b/>
          <w:szCs w:val="22"/>
          <w:lang w:val="ro-MD"/>
        </w:rPr>
        <w:t xml:space="preserve"> februarie   2026</w:t>
      </w:r>
      <w:r w:rsidR="00E30923">
        <w:rPr>
          <w:rFonts w:eastAsia="Calibri"/>
          <w:b/>
          <w:color w:val="FF0000"/>
          <w:szCs w:val="22"/>
          <w:lang w:val="ro-MD"/>
        </w:rPr>
        <w:t xml:space="preserve">     </w:t>
      </w:r>
      <w:r w:rsidR="00E30923">
        <w:rPr>
          <w:rFonts w:eastAsia="Calibri"/>
          <w:b/>
          <w:szCs w:val="22"/>
          <w:lang w:val="ro-MD"/>
        </w:rPr>
        <w:t xml:space="preserve">                                                                                                      nr. 2/</w:t>
      </w:r>
      <w:r w:rsidR="005D51F7">
        <w:rPr>
          <w:rFonts w:eastAsia="Calibri"/>
          <w:b/>
          <w:szCs w:val="22"/>
          <w:lang w:val="ro-MD"/>
        </w:rPr>
        <w:t>10</w:t>
      </w:r>
    </w:p>
    <w:p w:rsidR="005D51F7" w:rsidRDefault="005D51F7" w:rsidP="00E30923">
      <w:pPr>
        <w:rPr>
          <w:rFonts w:eastAsia="Calibri"/>
          <w:b/>
          <w:szCs w:val="22"/>
          <w:lang w:val="ro-MD"/>
        </w:rPr>
      </w:pPr>
    </w:p>
    <w:p w:rsidR="005D51F7" w:rsidRDefault="005D51F7" w:rsidP="005D51F7">
      <w:pPr>
        <w:rPr>
          <w:rFonts w:eastAsia="Calibri"/>
          <w:b/>
          <w:szCs w:val="22"/>
          <w:lang w:val="ro-MD"/>
        </w:rPr>
      </w:pPr>
    </w:p>
    <w:p w:rsidR="005D51F7" w:rsidRPr="005D51F7" w:rsidRDefault="005D51F7" w:rsidP="005D51F7">
      <w:pPr>
        <w:rPr>
          <w:rFonts w:eastAsia="Calibri"/>
          <w:b/>
          <w:bCs/>
          <w:snapToGrid w:val="0"/>
          <w:color w:val="000000"/>
          <w:szCs w:val="24"/>
          <w:u w:val="single"/>
          <w:lang w:val="ro-MD" w:eastAsia="en-US" w:bidi="ro-RO"/>
        </w:rPr>
      </w:pPr>
      <w:r w:rsidRPr="005D51F7"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  <w:t xml:space="preserve">  </w:t>
      </w:r>
      <w:r w:rsidRPr="005D51F7">
        <w:rPr>
          <w:rFonts w:eastAsia="Calibri"/>
          <w:b/>
          <w:bCs/>
          <w:snapToGrid w:val="0"/>
          <w:color w:val="000000"/>
          <w:szCs w:val="24"/>
          <w:u w:val="single"/>
          <w:lang w:val="ro-MD" w:eastAsia="en-US" w:bidi="ro-RO"/>
        </w:rPr>
        <w:t>Cu privire la iniţierea elaborării Planului Urbanistic Zonal (PUZ)</w:t>
      </w:r>
      <w:bookmarkStart w:id="0" w:name="_GoBack"/>
      <w:bookmarkEnd w:id="0"/>
    </w:p>
    <w:p w:rsidR="005D51F7" w:rsidRPr="0072347D" w:rsidRDefault="005D51F7" w:rsidP="005D51F7">
      <w:pPr>
        <w:pStyle w:val="a5"/>
        <w:ind w:left="284"/>
        <w:jc w:val="right"/>
        <w:rPr>
          <w:rFonts w:eastAsia="Calibri"/>
          <w:b/>
          <w:snapToGrid w:val="0"/>
          <w:color w:val="000000"/>
          <w:szCs w:val="24"/>
          <w:lang w:val="ro-MD" w:eastAsia="en-US"/>
        </w:rPr>
      </w:pPr>
      <w:r>
        <w:rPr>
          <w:rFonts w:eastAsia="Calibri"/>
          <w:b/>
          <w:snapToGrid w:val="0"/>
          <w:color w:val="000000"/>
          <w:szCs w:val="24"/>
          <w:lang w:val="ro-MD" w:eastAsia="en-US"/>
        </w:rPr>
        <w:t xml:space="preserve"> </w:t>
      </w:r>
    </w:p>
    <w:p w:rsidR="005D51F7" w:rsidRDefault="005D51F7" w:rsidP="005D51F7">
      <w:pPr>
        <w:jc w:val="both"/>
        <w:rPr>
          <w:b/>
          <w:szCs w:val="22"/>
          <w:u w:val="single"/>
          <w:lang w:val="ro-MD" w:eastAsia="en-US"/>
        </w:rPr>
      </w:pPr>
    </w:p>
    <w:p w:rsidR="005D51F7" w:rsidRPr="00A20BFC" w:rsidRDefault="005D51F7" w:rsidP="005D51F7">
      <w:pPr>
        <w:pStyle w:val="a3"/>
      </w:pPr>
      <w:r>
        <w:rPr>
          <w:lang w:val="ro-MD"/>
        </w:rPr>
        <w:t xml:space="preserve">        Î</w:t>
      </w:r>
      <w:r w:rsidRPr="004D36EF">
        <w:t>n temeiul art.14 din Legea privind administraţia publică locală nr.436/2006; Legii</w:t>
      </w:r>
      <w:r>
        <w:t xml:space="preserve">           </w:t>
      </w:r>
      <w:r w:rsidRPr="004D36EF">
        <w:t xml:space="preserve"> nr. 100/2017 cu privire la actele normative ; Codului Urbanismului şi Construcţiilor nr.434 din 28.</w:t>
      </w:r>
      <w:r>
        <w:t xml:space="preserve">12.2023, cererea depusă de că SRL ”SERGOL - INVEST”, </w:t>
      </w:r>
      <w:r>
        <w:rPr>
          <w:lang w:val="ro-MD"/>
        </w:rPr>
        <w:t>în urma dezbaterilor</w:t>
      </w:r>
      <w:r w:rsidRPr="0007571D">
        <w:rPr>
          <w:lang w:val="ro-MD"/>
        </w:rPr>
        <w:t>,</w:t>
      </w:r>
      <w:r>
        <w:rPr>
          <w:lang w:val="ro-MD"/>
        </w:rPr>
        <w:t xml:space="preserve">consiliul orășenesc </w:t>
      </w:r>
    </w:p>
    <w:p w:rsidR="005D51F7" w:rsidRPr="0007571D" w:rsidRDefault="005D51F7" w:rsidP="005D51F7">
      <w:pPr>
        <w:pStyle w:val="a3"/>
        <w:rPr>
          <w:lang w:val="ro-MD"/>
        </w:rPr>
      </w:pPr>
    </w:p>
    <w:p w:rsidR="005D51F7" w:rsidRPr="005D3D10" w:rsidRDefault="005D51F7" w:rsidP="005D51F7">
      <w:pPr>
        <w:pStyle w:val="a3"/>
        <w:jc w:val="center"/>
        <w:rPr>
          <w:b/>
        </w:rPr>
      </w:pPr>
      <w:r w:rsidRPr="005D3D10">
        <w:rPr>
          <w:b/>
        </w:rPr>
        <w:t xml:space="preserve"> </w:t>
      </w:r>
      <w:r>
        <w:rPr>
          <w:b/>
        </w:rPr>
        <w:t>DECIDE</w:t>
      </w:r>
      <w:r w:rsidRPr="005D3D10">
        <w:rPr>
          <w:b/>
        </w:rPr>
        <w:t xml:space="preserve"> :</w:t>
      </w:r>
    </w:p>
    <w:p w:rsidR="005D51F7" w:rsidRDefault="005D51F7" w:rsidP="005D51F7">
      <w:pPr>
        <w:rPr>
          <w:b/>
          <w:lang w:val="ro-MD"/>
        </w:rPr>
      </w:pPr>
    </w:p>
    <w:p w:rsidR="005D51F7" w:rsidRDefault="005D51F7" w:rsidP="005D51F7">
      <w:pPr>
        <w:pStyle w:val="a5"/>
        <w:numPr>
          <w:ilvl w:val="0"/>
          <w:numId w:val="1"/>
        </w:numPr>
        <w:jc w:val="both"/>
        <w:rPr>
          <w:rFonts w:eastAsia="Calibri"/>
          <w:szCs w:val="24"/>
          <w:lang w:val="ro-RO" w:eastAsia="en-US"/>
        </w:rPr>
      </w:pPr>
      <w:r w:rsidRPr="001E31CF">
        <w:rPr>
          <w:rFonts w:eastAsia="Calibri"/>
          <w:szCs w:val="24"/>
          <w:lang w:val="ro-RO" w:eastAsia="en-US"/>
        </w:rPr>
        <w:t>Se permite iniţierea elabo</w:t>
      </w:r>
      <w:r>
        <w:rPr>
          <w:rFonts w:eastAsia="Calibri"/>
          <w:szCs w:val="24"/>
          <w:lang w:val="ro-RO" w:eastAsia="en-US"/>
        </w:rPr>
        <w:t>rării Planului Urbanistic Zonal (</w:t>
      </w:r>
      <w:r w:rsidRPr="001E31CF">
        <w:rPr>
          <w:rFonts w:eastAsia="Calibri"/>
          <w:szCs w:val="24"/>
          <w:lang w:val="ro-RO" w:eastAsia="en-US"/>
        </w:rPr>
        <w:t>PUZ</w:t>
      </w:r>
      <w:r>
        <w:rPr>
          <w:rFonts w:eastAsia="Calibri"/>
          <w:szCs w:val="24"/>
          <w:lang w:val="ro-RO" w:eastAsia="en-US"/>
        </w:rPr>
        <w:t>)</w:t>
      </w:r>
      <w:r w:rsidRPr="001E31CF">
        <w:rPr>
          <w:rFonts w:eastAsia="Calibri"/>
          <w:szCs w:val="24"/>
          <w:lang w:val="ro-RO" w:eastAsia="en-US"/>
        </w:rPr>
        <w:t xml:space="preserve"> </w:t>
      </w:r>
      <w:r>
        <w:rPr>
          <w:rFonts w:eastAsia="Calibri"/>
          <w:szCs w:val="24"/>
          <w:lang w:val="ro-RO" w:eastAsia="en-US"/>
        </w:rPr>
        <w:t xml:space="preserve">pentru bunul imobil </w:t>
      </w:r>
      <w:r w:rsidRPr="001E31CF">
        <w:rPr>
          <w:rFonts w:eastAsia="Calibri"/>
          <w:szCs w:val="24"/>
          <w:lang w:val="ro-RO" w:eastAsia="en-US"/>
        </w:rPr>
        <w:t xml:space="preserve">“teren” </w:t>
      </w:r>
    </w:p>
    <w:p w:rsidR="005D51F7" w:rsidRPr="005D51F7" w:rsidRDefault="005D51F7" w:rsidP="005D51F7">
      <w:pPr>
        <w:jc w:val="both"/>
        <w:rPr>
          <w:rFonts w:eastAsia="Calibri"/>
          <w:szCs w:val="24"/>
          <w:lang w:val="ro-RO" w:eastAsia="en-US"/>
        </w:rPr>
      </w:pPr>
      <w:r w:rsidRPr="005D51F7">
        <w:rPr>
          <w:rFonts w:eastAsia="Calibri"/>
          <w:szCs w:val="24"/>
          <w:lang w:val="ro-RO" w:eastAsia="en-US"/>
        </w:rPr>
        <w:t>cu numărul cadastral 6201109.268, cu suprafața de 0.2068 ha, proprietate privată a SRL ”SERGOL-INVEST”.</w:t>
      </w:r>
    </w:p>
    <w:p w:rsidR="005D51F7" w:rsidRDefault="005D51F7" w:rsidP="005D51F7">
      <w:pPr>
        <w:pStyle w:val="a5"/>
        <w:numPr>
          <w:ilvl w:val="0"/>
          <w:numId w:val="1"/>
        </w:numPr>
        <w:jc w:val="both"/>
        <w:rPr>
          <w:rFonts w:eastAsia="Calibri"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>Planului Urbanistic Zonal (PUZ) va fi elaborat</w:t>
      </w:r>
      <w:r w:rsidRPr="00462ECF">
        <w:rPr>
          <w:rFonts w:eastAsia="Calibri"/>
          <w:szCs w:val="24"/>
          <w:lang w:val="ro-RO" w:eastAsia="en-US"/>
        </w:rPr>
        <w:t xml:space="preserve"> de persoane atestate în domeniu, în </w:t>
      </w:r>
    </w:p>
    <w:p w:rsidR="005D51F7" w:rsidRPr="005D51F7" w:rsidRDefault="005D51F7" w:rsidP="005D51F7">
      <w:pPr>
        <w:jc w:val="both"/>
        <w:rPr>
          <w:rFonts w:eastAsia="Calibri"/>
          <w:szCs w:val="24"/>
          <w:lang w:val="ro-RO" w:eastAsia="en-US"/>
        </w:rPr>
      </w:pPr>
      <w:r w:rsidRPr="005D51F7">
        <w:rPr>
          <w:rFonts w:eastAsia="Calibri"/>
          <w:szCs w:val="24"/>
          <w:lang w:val="ro-RO" w:eastAsia="en-US"/>
        </w:rPr>
        <w:t>corespundere cu cadrul normativ.</w:t>
      </w:r>
    </w:p>
    <w:p w:rsidR="005D51F7" w:rsidRDefault="005D51F7" w:rsidP="005D51F7">
      <w:pPr>
        <w:pStyle w:val="a5"/>
        <w:numPr>
          <w:ilvl w:val="0"/>
          <w:numId w:val="1"/>
        </w:numPr>
        <w:jc w:val="both"/>
        <w:rPr>
          <w:rFonts w:eastAsia="Calibri"/>
          <w:szCs w:val="24"/>
          <w:lang w:val="ro-RO" w:eastAsia="en-US"/>
        </w:rPr>
      </w:pPr>
      <w:r w:rsidRPr="00462ECF">
        <w:rPr>
          <w:rFonts w:eastAsia="Calibri"/>
          <w:szCs w:val="24"/>
          <w:lang w:val="ro-RO" w:eastAsia="en-US"/>
        </w:rPr>
        <w:t>Cheltuielile pentru elaborarea Planului Urbanistic Zonal</w:t>
      </w:r>
      <w:r>
        <w:rPr>
          <w:rFonts w:eastAsia="Calibri"/>
          <w:szCs w:val="24"/>
          <w:lang w:val="ro-RO" w:eastAsia="en-US"/>
        </w:rPr>
        <w:t xml:space="preserve"> </w:t>
      </w:r>
      <w:r w:rsidRPr="00462ECF">
        <w:rPr>
          <w:rFonts w:eastAsia="Calibri"/>
          <w:szCs w:val="24"/>
          <w:lang w:val="ro-RO" w:eastAsia="en-US"/>
        </w:rPr>
        <w:t xml:space="preserve">(PUZ) vor fi suportate de către </w:t>
      </w:r>
    </w:p>
    <w:p w:rsidR="005D51F7" w:rsidRPr="005D51F7" w:rsidRDefault="005D51F7" w:rsidP="005D51F7">
      <w:pPr>
        <w:jc w:val="both"/>
        <w:rPr>
          <w:rFonts w:eastAsia="Calibri"/>
          <w:szCs w:val="24"/>
          <w:lang w:val="ro-RO" w:eastAsia="en-US"/>
        </w:rPr>
      </w:pPr>
      <w:r w:rsidRPr="005D51F7">
        <w:rPr>
          <w:rFonts w:eastAsia="Calibri"/>
          <w:szCs w:val="24"/>
          <w:lang w:val="ro-RO" w:eastAsia="en-US"/>
        </w:rPr>
        <w:t>proprietarul terenului.</w:t>
      </w:r>
    </w:p>
    <w:p w:rsidR="005D51F7" w:rsidRDefault="005D51F7" w:rsidP="005D51F7">
      <w:pPr>
        <w:pStyle w:val="a5"/>
        <w:numPr>
          <w:ilvl w:val="0"/>
          <w:numId w:val="1"/>
        </w:numPr>
        <w:jc w:val="both"/>
        <w:rPr>
          <w:rFonts w:eastAsia="Calibri"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>Reprezentantul SRL ”SERGOL-INVEST”,</w:t>
      </w:r>
      <w:r w:rsidRPr="00462ECF">
        <w:rPr>
          <w:rFonts w:eastAsia="Calibri"/>
          <w:szCs w:val="24"/>
          <w:lang w:val="ro-RO" w:eastAsia="en-US"/>
        </w:rPr>
        <w:t xml:space="preserve"> după obţinerea avizelor din partea organelor </w:t>
      </w:r>
    </w:p>
    <w:p w:rsidR="005D51F7" w:rsidRPr="005D51F7" w:rsidRDefault="005D51F7" w:rsidP="005D51F7">
      <w:pPr>
        <w:jc w:val="both"/>
        <w:rPr>
          <w:rFonts w:eastAsia="Calibri"/>
          <w:szCs w:val="24"/>
          <w:lang w:val="ro-RO" w:eastAsia="en-US"/>
        </w:rPr>
      </w:pPr>
      <w:r w:rsidRPr="005D51F7">
        <w:rPr>
          <w:rFonts w:eastAsia="Calibri"/>
          <w:szCs w:val="24"/>
          <w:lang w:val="ro-RO" w:eastAsia="en-US"/>
        </w:rPr>
        <w:t>centrale de specialitate, va prezenta documentaţia elaborată Consiliului orășenesc Ocnița pentru a fi adoptată decizia privind aprobarea Planului Urbanistic Zonal (PUZ).</w:t>
      </w:r>
    </w:p>
    <w:p w:rsidR="005D51F7" w:rsidRDefault="005D51F7" w:rsidP="005D51F7">
      <w:pPr>
        <w:pStyle w:val="a5"/>
        <w:numPr>
          <w:ilvl w:val="0"/>
          <w:numId w:val="1"/>
        </w:numPr>
        <w:jc w:val="both"/>
        <w:rPr>
          <w:rFonts w:eastAsia="Calibri"/>
          <w:szCs w:val="24"/>
          <w:lang w:val="ro-RO" w:eastAsia="en-US"/>
        </w:rPr>
      </w:pPr>
      <w:r w:rsidRPr="001D6E64">
        <w:rPr>
          <w:rFonts w:eastAsia="Calibri"/>
          <w:szCs w:val="24"/>
          <w:lang w:val="ro-RO" w:eastAsia="en-US"/>
        </w:rPr>
        <w:t xml:space="preserve">Controlul asupra executării deciziei se pune în seama </w:t>
      </w:r>
      <w:r>
        <w:rPr>
          <w:rFonts w:eastAsia="Calibri"/>
          <w:szCs w:val="24"/>
          <w:lang w:val="ro-RO" w:eastAsia="en-US"/>
        </w:rPr>
        <w:t xml:space="preserve">primarului orașului Ocnița dl Victor </w:t>
      </w:r>
    </w:p>
    <w:p w:rsidR="005D51F7" w:rsidRPr="005D51F7" w:rsidRDefault="005D51F7" w:rsidP="005D51F7">
      <w:pPr>
        <w:jc w:val="both"/>
        <w:rPr>
          <w:rFonts w:eastAsia="Calibri"/>
          <w:szCs w:val="24"/>
          <w:lang w:val="ro-RO" w:eastAsia="en-US"/>
        </w:rPr>
      </w:pPr>
      <w:r w:rsidRPr="005D51F7">
        <w:rPr>
          <w:rFonts w:eastAsia="Calibri"/>
          <w:szCs w:val="24"/>
          <w:lang w:val="ro-RO" w:eastAsia="en-US"/>
        </w:rPr>
        <w:t>Artamaniuc.</w:t>
      </w:r>
    </w:p>
    <w:p w:rsidR="005D51F7" w:rsidRPr="00311463" w:rsidRDefault="005D51F7" w:rsidP="005D51F7">
      <w:pPr>
        <w:ind w:left="-284"/>
        <w:rPr>
          <w:szCs w:val="24"/>
          <w:lang w:val="ro-MD"/>
        </w:rPr>
      </w:pPr>
      <w:r>
        <w:rPr>
          <w:szCs w:val="24"/>
          <w:lang w:val="ro-MD"/>
        </w:rPr>
        <w:t xml:space="preserve">           6</w:t>
      </w:r>
      <w:r w:rsidRPr="00311463">
        <w:rPr>
          <w:szCs w:val="24"/>
          <w:lang w:val="ro-MD"/>
        </w:rPr>
        <w:t>. Prezenta decizie intră în vigoare la data includerii în Registrul de Stat al actelor locale.</w:t>
      </w:r>
    </w:p>
    <w:p w:rsidR="005D51F7" w:rsidRDefault="005D51F7" w:rsidP="005D51F7">
      <w:pPr>
        <w:ind w:hanging="426"/>
        <w:rPr>
          <w:szCs w:val="24"/>
          <w:lang w:val="ro-MD"/>
        </w:rPr>
      </w:pPr>
      <w:r>
        <w:rPr>
          <w:szCs w:val="24"/>
          <w:lang w:val="ro-MD"/>
        </w:rPr>
        <w:t xml:space="preserve">             7</w:t>
      </w:r>
      <w:r w:rsidRPr="00311463">
        <w:rPr>
          <w:szCs w:val="24"/>
          <w:lang w:val="ro-MD"/>
        </w:rPr>
        <w:t xml:space="preserve">. Prezenta decizie   poate fi contestată la Judecătoria Edineț (sediul Ocnița, str. Burebista,     </w:t>
      </w:r>
      <w:r>
        <w:rPr>
          <w:szCs w:val="24"/>
          <w:lang w:val="ro-MD"/>
        </w:rPr>
        <w:t xml:space="preserve">       </w:t>
      </w:r>
      <w:r w:rsidRPr="00311463">
        <w:rPr>
          <w:szCs w:val="24"/>
          <w:lang w:val="ro-MD"/>
        </w:rPr>
        <w:t xml:space="preserve">nr.47)  în termen de 30 de zile de </w:t>
      </w:r>
      <w:r>
        <w:rPr>
          <w:szCs w:val="24"/>
          <w:lang w:val="ro-MD"/>
        </w:rPr>
        <w:t>la data aducerii la cunoștință.</w:t>
      </w:r>
    </w:p>
    <w:p w:rsidR="005D51F7" w:rsidRPr="0023577C" w:rsidRDefault="005D51F7" w:rsidP="005D51F7">
      <w:pPr>
        <w:ind w:hanging="426"/>
        <w:rPr>
          <w:szCs w:val="24"/>
          <w:lang w:val="ro-MD"/>
        </w:rPr>
      </w:pPr>
    </w:p>
    <w:p w:rsidR="002F2501" w:rsidRPr="00ED0449" w:rsidRDefault="005D51F7" w:rsidP="002F2501">
      <w:pPr>
        <w:rPr>
          <w:sz w:val="26"/>
          <w:szCs w:val="26"/>
          <w:lang w:val="ro-RO"/>
        </w:rPr>
      </w:pPr>
      <w:r>
        <w:rPr>
          <w:rFonts w:eastAsia="Calibri"/>
          <w:b/>
          <w:szCs w:val="22"/>
          <w:lang w:val="ro-MD"/>
        </w:rPr>
        <w:t xml:space="preserve"> </w:t>
      </w:r>
    </w:p>
    <w:p w:rsidR="002F2501" w:rsidRPr="00ED0449" w:rsidRDefault="002F2501" w:rsidP="002F2501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2F2501" w:rsidRPr="00ED0449" w:rsidRDefault="002F2501" w:rsidP="002F2501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2F2501" w:rsidRPr="00ED0449" w:rsidRDefault="002F2501" w:rsidP="002F2501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2F2501" w:rsidRPr="00ED0449" w:rsidRDefault="002F2501" w:rsidP="002F2501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2F2501" w:rsidRPr="00ED0449" w:rsidRDefault="002F2501" w:rsidP="002F2501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26428" w:rsidRPr="002F2501" w:rsidRDefault="00F26428">
      <w:pPr>
        <w:rPr>
          <w:lang w:val="en-US"/>
        </w:rPr>
      </w:pPr>
    </w:p>
    <w:sectPr w:rsidR="00F26428" w:rsidRPr="002F2501" w:rsidSect="002F250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979DE"/>
    <w:multiLevelType w:val="hybridMultilevel"/>
    <w:tmpl w:val="B9661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30"/>
    <w:rsid w:val="002F2501"/>
    <w:rsid w:val="005B2D8F"/>
    <w:rsid w:val="005D51F7"/>
    <w:rsid w:val="00AE0230"/>
    <w:rsid w:val="00E30923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0A4817-C25F-4F15-99F8-D8BA27C5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25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2F2501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5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6"/>
    <w:uiPriority w:val="34"/>
    <w:qFormat/>
    <w:rsid w:val="005D51F7"/>
    <w:pPr>
      <w:ind w:left="720"/>
      <w:contextualSpacing/>
    </w:pPr>
  </w:style>
  <w:style w:type="character" w:customStyle="1" w:styleId="a6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5"/>
    <w:uiPriority w:val="34"/>
    <w:rsid w:val="005D51F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2025-03-28T08:48:00Z</dcterms:created>
  <dcterms:modified xsi:type="dcterms:W3CDTF">2026-02-16T14:21:00Z</dcterms:modified>
</cp:coreProperties>
</file>