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5C8" w:rsidRDefault="002C19CD" w:rsidP="001455C8">
      <w:pPr>
        <w:rPr>
          <w:szCs w:val="24"/>
          <w:lang w:val="en-US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5.8pt;margin-top:-14.3pt;width:130.8pt;height:142.55pt;z-index:251658240">
            <v:imagedata r:id="rId6" o:title=""/>
          </v:shape>
          <o:OLEObject Type="Embed" ProgID="Unknown" ShapeID="_x0000_s1026" DrawAspect="Content" ObjectID="_1825225670" r:id="rId7"/>
        </w:object>
      </w:r>
    </w:p>
    <w:p w:rsidR="001455C8" w:rsidRDefault="001455C8" w:rsidP="001455C8">
      <w:pPr>
        <w:rPr>
          <w:rFonts w:eastAsia="Calibri"/>
          <w:szCs w:val="22"/>
          <w:lang w:val="ro-MD"/>
        </w:rPr>
      </w:pPr>
      <w:r>
        <w:rPr>
          <w:rFonts w:eastAsia="Calibri"/>
          <w:szCs w:val="22"/>
          <w:lang w:val="ro-MD"/>
        </w:rPr>
        <w:t xml:space="preserve">    </w:t>
      </w:r>
      <w:r>
        <w:rPr>
          <w:rFonts w:eastAsia="Calibri"/>
          <w:color w:val="FF0000"/>
          <w:szCs w:val="22"/>
          <w:lang w:val="ro-MD"/>
        </w:rPr>
        <w:t xml:space="preserve">      </w:t>
      </w:r>
      <w:r>
        <w:rPr>
          <w:rFonts w:eastAsia="Calibri"/>
          <w:b/>
          <w:szCs w:val="22"/>
          <w:lang w:val="ro-MD"/>
        </w:rPr>
        <w:t xml:space="preserve">     </w:t>
      </w:r>
    </w:p>
    <w:p w:rsidR="001455C8" w:rsidRDefault="001455C8" w:rsidP="001455C8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REPUBLICA MOLDOVA</w:t>
      </w:r>
      <w:r>
        <w:rPr>
          <w:rFonts w:eastAsia="Calibri"/>
          <w:b/>
          <w:szCs w:val="22"/>
          <w:lang w:val="ro-MD"/>
        </w:rPr>
        <w:tab/>
        <w:t xml:space="preserve">                      </w:t>
      </w:r>
      <w:r>
        <w:rPr>
          <w:rFonts w:eastAsia="Calibri"/>
          <w:b/>
          <w:szCs w:val="22"/>
          <w:lang w:val="ro-MD"/>
        </w:rPr>
        <w:tab/>
      </w:r>
      <w:r>
        <w:rPr>
          <w:rFonts w:eastAsia="Calibri"/>
          <w:b/>
          <w:szCs w:val="22"/>
          <w:lang w:val="ro-MD"/>
        </w:rPr>
        <w:tab/>
      </w:r>
      <w:r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1455C8" w:rsidRDefault="001455C8" w:rsidP="001455C8">
      <w:pPr>
        <w:rPr>
          <w:rFonts w:eastAsia="Calibri"/>
          <w:b/>
          <w:szCs w:val="22"/>
          <w:lang w:val="ro-MD"/>
        </w:rPr>
      </w:pPr>
    </w:p>
    <w:p w:rsidR="001455C8" w:rsidRDefault="001455C8" w:rsidP="001455C8">
      <w:pPr>
        <w:rPr>
          <w:rFonts w:eastAsia="Calibri"/>
          <w:b/>
          <w:sz w:val="28"/>
          <w:szCs w:val="28"/>
          <w:lang w:val="ro-MD"/>
        </w:rPr>
      </w:pPr>
      <w:r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1455C8" w:rsidRDefault="001455C8" w:rsidP="001455C8">
      <w:pPr>
        <w:rPr>
          <w:rFonts w:eastAsia="Calibri"/>
          <w:b/>
          <w:sz w:val="28"/>
          <w:szCs w:val="28"/>
          <w:lang w:val="ro-MD"/>
        </w:rPr>
      </w:pPr>
      <w:r>
        <w:rPr>
          <w:rFonts w:eastAsia="Calibri"/>
          <w:b/>
          <w:sz w:val="28"/>
          <w:szCs w:val="28"/>
          <w:lang w:val="ro-MD"/>
        </w:rPr>
        <w:t xml:space="preserve">          Ocniţa </w:t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1455C8" w:rsidRDefault="001455C8" w:rsidP="001455C8">
      <w:pPr>
        <w:rPr>
          <w:rFonts w:eastAsia="Calibri"/>
          <w:szCs w:val="22"/>
          <w:lang w:val="ro-MD"/>
        </w:rPr>
      </w:pPr>
    </w:p>
    <w:p w:rsidR="001455C8" w:rsidRDefault="001455C8" w:rsidP="001455C8">
      <w:pPr>
        <w:rPr>
          <w:rFonts w:eastAsia="Calibri"/>
          <w:szCs w:val="22"/>
          <w:lang w:val="ro-MD"/>
        </w:rPr>
      </w:pPr>
    </w:p>
    <w:p w:rsidR="001455C8" w:rsidRPr="00121308" w:rsidRDefault="001455C8" w:rsidP="001455C8">
      <w:pPr>
        <w:jc w:val="right"/>
        <w:rPr>
          <w:rFonts w:eastAsia="Calibri"/>
          <w:szCs w:val="22"/>
          <w:u w:val="single"/>
          <w:lang w:val="ro-MD"/>
        </w:rPr>
      </w:pPr>
      <w:r>
        <w:rPr>
          <w:b/>
          <w:lang w:val="ro-MD"/>
        </w:rPr>
        <w:t xml:space="preserve"> </w:t>
      </w:r>
      <w:r w:rsidRPr="00121308">
        <w:rPr>
          <w:b/>
          <w:u w:val="single"/>
          <w:lang w:val="ro-MD"/>
        </w:rPr>
        <w:t>PROIECT</w:t>
      </w:r>
    </w:p>
    <w:p w:rsidR="001455C8" w:rsidRDefault="001455C8" w:rsidP="001455C8">
      <w:pPr>
        <w:rPr>
          <w:rFonts w:eastAsia="Calibri"/>
          <w:szCs w:val="22"/>
          <w:lang w:val="ro-MD"/>
        </w:rPr>
      </w:pPr>
    </w:p>
    <w:p w:rsidR="001455C8" w:rsidRDefault="001455C8" w:rsidP="001455C8">
      <w:pPr>
        <w:jc w:val="center"/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DECIZIE</w:t>
      </w:r>
    </w:p>
    <w:p w:rsidR="001455C8" w:rsidRDefault="001455C8" w:rsidP="001455C8">
      <w:pPr>
        <w:jc w:val="center"/>
        <w:rPr>
          <w:rFonts w:eastAsia="Calibri"/>
          <w:b/>
          <w:szCs w:val="22"/>
          <w:lang w:val="ro-MD"/>
        </w:rPr>
      </w:pPr>
    </w:p>
    <w:p w:rsidR="001455C8" w:rsidRDefault="001455C8" w:rsidP="001455C8">
      <w:pPr>
        <w:jc w:val="center"/>
        <w:rPr>
          <w:rFonts w:eastAsia="Calibri"/>
          <w:b/>
          <w:szCs w:val="22"/>
          <w:lang w:val="ro-MD"/>
        </w:rPr>
      </w:pPr>
    </w:p>
    <w:p w:rsidR="001455C8" w:rsidRDefault="00425AE9" w:rsidP="001455C8">
      <w:pPr>
        <w:jc w:val="center"/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 xml:space="preserve">09 </w:t>
      </w:r>
      <w:r w:rsidR="003D75A4">
        <w:rPr>
          <w:rFonts w:eastAsia="Calibri"/>
          <w:b/>
          <w:szCs w:val="22"/>
          <w:lang w:val="ro-MD"/>
        </w:rPr>
        <w:t>decembrie</w:t>
      </w:r>
      <w:r w:rsidR="001455C8">
        <w:rPr>
          <w:rFonts w:eastAsia="Calibri"/>
          <w:b/>
          <w:szCs w:val="22"/>
          <w:lang w:val="ro-MD"/>
        </w:rPr>
        <w:t xml:space="preserve">  2025</w:t>
      </w:r>
      <w:r w:rsidR="001455C8">
        <w:rPr>
          <w:rFonts w:eastAsia="Calibri"/>
          <w:b/>
          <w:color w:val="FF0000"/>
          <w:szCs w:val="22"/>
          <w:lang w:val="ro-MD"/>
        </w:rPr>
        <w:t xml:space="preserve">     </w:t>
      </w:r>
      <w:r w:rsidR="001455C8">
        <w:rPr>
          <w:rFonts w:eastAsia="Calibri"/>
          <w:b/>
          <w:szCs w:val="22"/>
          <w:lang w:val="ro-MD"/>
        </w:rPr>
        <w:t xml:space="preserve">                                                                           </w:t>
      </w:r>
      <w:r w:rsidR="003D75A4">
        <w:rPr>
          <w:rFonts w:eastAsia="Calibri"/>
          <w:b/>
          <w:szCs w:val="22"/>
          <w:lang w:val="ro-MD"/>
        </w:rPr>
        <w:t xml:space="preserve">                           nr. 10</w:t>
      </w:r>
      <w:r w:rsidR="001455C8">
        <w:rPr>
          <w:rFonts w:eastAsia="Calibri"/>
          <w:b/>
          <w:szCs w:val="22"/>
          <w:lang w:val="ro-MD"/>
        </w:rPr>
        <w:t>/4</w:t>
      </w:r>
    </w:p>
    <w:p w:rsidR="001455C8" w:rsidRDefault="001455C8" w:rsidP="001455C8">
      <w:pPr>
        <w:rPr>
          <w:rFonts w:eastAsia="Calibri"/>
          <w:b/>
          <w:szCs w:val="22"/>
          <w:lang w:val="ro-MD"/>
        </w:rPr>
      </w:pPr>
    </w:p>
    <w:p w:rsidR="00425AE9" w:rsidRPr="0067448E" w:rsidRDefault="00425AE9" w:rsidP="00425AE9">
      <w:pPr>
        <w:rPr>
          <w:rFonts w:eastAsia="Calibri"/>
          <w:b/>
          <w:szCs w:val="24"/>
          <w:u w:val="single"/>
          <w:lang w:val="ro-RO" w:eastAsia="en-US"/>
        </w:rPr>
      </w:pPr>
      <w:r w:rsidRPr="0067448E">
        <w:rPr>
          <w:rFonts w:eastAsia="Calibri"/>
          <w:b/>
          <w:szCs w:val="24"/>
          <w:u w:val="single"/>
          <w:lang w:val="ro-RO" w:eastAsia="en-US"/>
        </w:rPr>
        <w:t xml:space="preserve"> Cu privire  la stingerea unor datorii  de la impozitul  pe  bunul imobil  </w:t>
      </w:r>
    </w:p>
    <w:p w:rsidR="00425AE9" w:rsidRPr="0067448E" w:rsidRDefault="00425AE9" w:rsidP="00425AE9">
      <w:pPr>
        <w:ind w:firstLine="567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:rsidR="00425AE9" w:rsidRDefault="00425AE9" w:rsidP="00425AE9">
      <w:pPr>
        <w:pStyle w:val="a4"/>
        <w:rPr>
          <w:rFonts w:eastAsia="Times New Roman"/>
          <w:lang w:eastAsia="ru-RU"/>
        </w:rPr>
      </w:pPr>
      <w:r w:rsidRPr="0067448E">
        <w:t xml:space="preserve">     Audiind informaţia prezentată de dna Liudmila Dovgani , specialist al primăriei, cu privire la stingerea unor datorii pe bunurilor imobiliare din următoarele  motive :  proprietarii au decedat , s-au comis erori în calcularea impozitelor , alte pricini obiective,  în conformitate  cu art. 284 din Codul  Fiscal , nr. 1163 din 24.04.1997, în urma dezbaterilor,  </w:t>
      </w:r>
      <w:r>
        <w:rPr>
          <w:rFonts w:eastAsia="Times New Roman"/>
          <w:lang w:eastAsia="ru-RU"/>
        </w:rPr>
        <w:t xml:space="preserve">consiliul orășenesc </w:t>
      </w:r>
    </w:p>
    <w:p w:rsidR="00425AE9" w:rsidRDefault="00425AE9" w:rsidP="00425AE9">
      <w:pPr>
        <w:pStyle w:val="a4"/>
        <w:rPr>
          <w:rFonts w:eastAsia="Times New Roman"/>
          <w:lang w:eastAsia="ru-RU"/>
        </w:rPr>
      </w:pPr>
    </w:p>
    <w:p w:rsidR="00425AE9" w:rsidRPr="0067448E" w:rsidRDefault="00425AE9" w:rsidP="00425AE9">
      <w:pPr>
        <w:jc w:val="center"/>
        <w:rPr>
          <w:rFonts w:eastAsia="Calibri"/>
          <w:szCs w:val="24"/>
          <w:lang w:val="ro-RO" w:eastAsia="en-US"/>
        </w:rPr>
      </w:pPr>
      <w:r>
        <w:rPr>
          <w:b/>
          <w:szCs w:val="24"/>
          <w:lang w:val="en-US"/>
        </w:rPr>
        <w:t>DECIDE:</w:t>
      </w:r>
    </w:p>
    <w:p w:rsidR="00425AE9" w:rsidRPr="0067448E" w:rsidRDefault="00425AE9" w:rsidP="00425AE9">
      <w:pPr>
        <w:jc w:val="center"/>
        <w:rPr>
          <w:rFonts w:eastAsia="Calibri"/>
          <w:b/>
          <w:szCs w:val="24"/>
          <w:lang w:val="ro-RO" w:eastAsia="en-US"/>
        </w:rPr>
      </w:pPr>
      <w:r>
        <w:rPr>
          <w:rFonts w:eastAsia="Calibri"/>
          <w:szCs w:val="24"/>
          <w:lang w:val="ro-RO" w:eastAsia="en-US"/>
        </w:rPr>
        <w:t xml:space="preserve"> </w:t>
      </w:r>
    </w:p>
    <w:p w:rsidR="00425AE9" w:rsidRPr="0067448E" w:rsidRDefault="00425AE9" w:rsidP="00425AE9">
      <w:pPr>
        <w:rPr>
          <w:rFonts w:eastAsia="Calibri"/>
          <w:szCs w:val="24"/>
          <w:lang w:val="ro-RO" w:eastAsia="en-US"/>
        </w:rPr>
      </w:pPr>
      <w:r w:rsidRPr="0067448E">
        <w:rPr>
          <w:rFonts w:eastAsia="Calibri"/>
          <w:szCs w:val="24"/>
          <w:lang w:val="ro-RO" w:eastAsia="en-US"/>
        </w:rPr>
        <w:t xml:space="preserve"> </w:t>
      </w:r>
      <w:r>
        <w:rPr>
          <w:rFonts w:eastAsia="Calibri"/>
          <w:szCs w:val="24"/>
          <w:lang w:val="ro-RO" w:eastAsia="en-US"/>
        </w:rPr>
        <w:t xml:space="preserve">  1. Se permite, conform anexei</w:t>
      </w:r>
      <w:r w:rsidRPr="0067448E">
        <w:rPr>
          <w:rFonts w:eastAsia="Calibri"/>
          <w:szCs w:val="24"/>
          <w:lang w:val="ro-RO" w:eastAsia="en-US"/>
        </w:rPr>
        <w:t xml:space="preserve">, stingerea impozitelor pe bunurile  imobiliare în sumă de </w:t>
      </w:r>
      <w:r w:rsidRPr="0067448E">
        <w:rPr>
          <w:rFonts w:eastAsia="Calibri"/>
          <w:color w:val="C00000"/>
          <w:szCs w:val="24"/>
          <w:lang w:val="ro-RO" w:eastAsia="en-US"/>
        </w:rPr>
        <w:t xml:space="preserve"> </w:t>
      </w:r>
      <w:r w:rsidRPr="0067448E">
        <w:rPr>
          <w:rFonts w:eastAsia="Calibri"/>
          <w:color w:val="FF0000"/>
          <w:szCs w:val="24"/>
          <w:lang w:val="ro-RO" w:eastAsia="en-US"/>
        </w:rPr>
        <w:t xml:space="preserve"> </w:t>
      </w:r>
      <w:r w:rsidRPr="0038612B">
        <w:rPr>
          <w:b/>
          <w:bCs/>
          <w:color w:val="000000"/>
          <w:szCs w:val="24"/>
          <w:lang w:val="en-US"/>
        </w:rPr>
        <w:t>1278,27</w:t>
      </w:r>
      <w:r>
        <w:rPr>
          <w:b/>
          <w:bCs/>
          <w:color w:val="000000"/>
          <w:szCs w:val="24"/>
          <w:lang w:val="en-US"/>
        </w:rPr>
        <w:t xml:space="preserve"> lei</w:t>
      </w:r>
      <w:r w:rsidRPr="0067448E">
        <w:rPr>
          <w:rFonts w:eastAsia="Calibri"/>
          <w:color w:val="FF0000"/>
          <w:szCs w:val="24"/>
          <w:lang w:val="ro-RO" w:eastAsia="en-US"/>
        </w:rPr>
        <w:t xml:space="preserve">   </w:t>
      </w:r>
      <w:r>
        <w:rPr>
          <w:rFonts w:eastAsia="Calibri"/>
          <w:szCs w:val="24"/>
          <w:lang w:val="ro-RO" w:eastAsia="en-US"/>
        </w:rPr>
        <w:t>pentru anul 2025</w:t>
      </w:r>
      <w:r w:rsidRPr="0067448E">
        <w:rPr>
          <w:rFonts w:eastAsia="Calibri"/>
          <w:szCs w:val="24"/>
          <w:lang w:val="ro-RO" w:eastAsia="en-US"/>
        </w:rPr>
        <w:t xml:space="preserve">.   </w:t>
      </w:r>
    </w:p>
    <w:p w:rsidR="00425AE9" w:rsidRPr="0067448E" w:rsidRDefault="00425AE9" w:rsidP="00425AE9">
      <w:pPr>
        <w:rPr>
          <w:rFonts w:eastAsia="Calibri"/>
          <w:szCs w:val="24"/>
          <w:lang w:val="ro-RO" w:eastAsia="en-US"/>
        </w:rPr>
      </w:pPr>
      <w:r w:rsidRPr="0067448E">
        <w:rPr>
          <w:rFonts w:eastAsia="Calibri"/>
          <w:szCs w:val="24"/>
          <w:lang w:val="ro-RO" w:eastAsia="en-US"/>
        </w:rPr>
        <w:t xml:space="preserve">   2. Mărimea   sumei penalității   stinse va fi egală cu  suma  calculată  în program  SIA Cadastru fiscal  la momentul stingerii.   </w:t>
      </w:r>
    </w:p>
    <w:p w:rsidR="00425AE9" w:rsidRDefault="00425AE9" w:rsidP="00425AE9">
      <w:pPr>
        <w:rPr>
          <w:rFonts w:eastAsia="Calibri"/>
          <w:szCs w:val="24"/>
          <w:lang w:val="ro-RO" w:eastAsia="en-US"/>
        </w:rPr>
      </w:pPr>
      <w:r>
        <w:rPr>
          <w:rFonts w:eastAsia="Calibri"/>
          <w:szCs w:val="24"/>
          <w:lang w:val="ro-RO" w:eastAsia="en-US"/>
        </w:rPr>
        <w:t xml:space="preserve">   3. Perceptorul fiscal</w:t>
      </w:r>
      <w:r w:rsidRPr="0067448E">
        <w:rPr>
          <w:rFonts w:eastAsia="Calibri"/>
          <w:szCs w:val="24"/>
          <w:lang w:val="ro-RO" w:eastAsia="en-US"/>
        </w:rPr>
        <w:t>, dna  Liudmila  Dovgani , va  executa prevederile  stipulate în pct. 1 și pct.2  din  prezenta decizie în   conformitate cu cerințele legale.</w:t>
      </w:r>
    </w:p>
    <w:p w:rsidR="00425AE9" w:rsidRPr="008D69B0" w:rsidRDefault="00425AE9" w:rsidP="00425AE9">
      <w:pPr>
        <w:pStyle w:val="a4"/>
        <w:ind w:left="142"/>
        <w:jc w:val="both"/>
      </w:pPr>
      <w:r>
        <w:t>4.</w:t>
      </w:r>
      <w:r w:rsidRPr="008D69B0">
        <w:t>Prezenta decizie intră în vigoare la data includerii în Registrul de Stat al actelor locale.</w:t>
      </w:r>
    </w:p>
    <w:p w:rsidR="00425AE9" w:rsidRPr="000A32DA" w:rsidRDefault="00425AE9" w:rsidP="00425AE9">
      <w:pPr>
        <w:pStyle w:val="a6"/>
        <w:numPr>
          <w:ilvl w:val="0"/>
          <w:numId w:val="7"/>
        </w:numPr>
        <w:ind w:left="426"/>
        <w:jc w:val="both"/>
        <w:rPr>
          <w:rFonts w:eastAsia="Calibri"/>
          <w:szCs w:val="24"/>
          <w:lang w:val="ro-MD" w:eastAsia="en-US"/>
        </w:rPr>
      </w:pPr>
      <w:r w:rsidRPr="000A32DA">
        <w:rPr>
          <w:rFonts w:eastAsia="Calibri"/>
          <w:szCs w:val="24"/>
          <w:lang w:val="ro-MD" w:eastAsia="en-US"/>
        </w:rPr>
        <w:t xml:space="preserve">Prezenta decizie   poate fi contestată la Judecătoria Edineț (sediul Ocnița, str. Burebista, </w:t>
      </w:r>
    </w:p>
    <w:p w:rsidR="00425AE9" w:rsidRPr="00291461" w:rsidRDefault="00425AE9" w:rsidP="00425AE9">
      <w:pPr>
        <w:jc w:val="both"/>
        <w:rPr>
          <w:rFonts w:eastAsia="Calibri"/>
          <w:szCs w:val="24"/>
          <w:lang w:val="ro-MD" w:eastAsia="en-US"/>
        </w:rPr>
      </w:pPr>
      <w:r w:rsidRPr="00291461">
        <w:rPr>
          <w:rFonts w:eastAsia="Calibri"/>
          <w:szCs w:val="24"/>
          <w:lang w:val="ro-MD" w:eastAsia="en-US"/>
        </w:rPr>
        <w:t>nr.47)  în termen de 30 de zile de la data aducerii la cunoștință.</w:t>
      </w:r>
    </w:p>
    <w:p w:rsidR="002A31FE" w:rsidRDefault="00425AE9" w:rsidP="002A31FE">
      <w:pPr>
        <w:jc w:val="both"/>
        <w:rPr>
          <w:rFonts w:eastAsia="Calibri"/>
          <w:szCs w:val="24"/>
          <w:lang w:val="ro-MD" w:eastAsia="en-US"/>
        </w:rPr>
      </w:pPr>
      <w:r>
        <w:rPr>
          <w:rFonts w:eastAsia="Calibri"/>
          <w:szCs w:val="24"/>
          <w:lang w:val="ro-MD" w:eastAsia="en-US"/>
        </w:rPr>
        <w:t xml:space="preserve"> </w:t>
      </w:r>
    </w:p>
    <w:p w:rsidR="001455C8" w:rsidRDefault="002A31FE" w:rsidP="001455C8">
      <w:pPr>
        <w:spacing w:after="200" w:line="276" w:lineRule="auto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</w:t>
      </w:r>
    </w:p>
    <w:p w:rsidR="001455C8" w:rsidRDefault="001455C8" w:rsidP="001455C8">
      <w:pPr>
        <w:rPr>
          <w:sz w:val="26"/>
          <w:szCs w:val="26"/>
          <w:lang w:val="ro-RO"/>
        </w:rPr>
      </w:pPr>
      <w:r>
        <w:rPr>
          <w:sz w:val="28"/>
          <w:szCs w:val="28"/>
          <w:lang w:val="ro-MD"/>
        </w:rPr>
        <w:t xml:space="preserve"> </w:t>
      </w:r>
    </w:p>
    <w:p w:rsidR="001455C8" w:rsidRDefault="001455C8" w:rsidP="001455C8">
      <w:pPr>
        <w:rPr>
          <w:rFonts w:eastAsia="Calibri"/>
          <w:b/>
          <w:szCs w:val="24"/>
          <w:lang w:val="ro-MD" w:eastAsia="en-US"/>
        </w:rPr>
      </w:pPr>
      <w:r>
        <w:rPr>
          <w:rFonts w:eastAsia="Calibri"/>
          <w:b/>
          <w:szCs w:val="24"/>
          <w:lang w:val="ro-MD" w:eastAsia="en-US"/>
        </w:rPr>
        <w:lastRenderedPageBreak/>
        <w:t xml:space="preserve">Preşedintele şedinţei consiliului orăşenesc  </w:t>
      </w:r>
      <w:r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1455C8" w:rsidRDefault="001455C8" w:rsidP="001455C8">
      <w:pPr>
        <w:rPr>
          <w:rFonts w:eastAsia="Calibri"/>
          <w:b/>
          <w:szCs w:val="24"/>
          <w:lang w:val="ro-MD" w:eastAsia="en-US"/>
        </w:rPr>
      </w:pPr>
      <w:r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1455C8" w:rsidRDefault="001455C8" w:rsidP="001455C8">
      <w:pPr>
        <w:rPr>
          <w:rFonts w:eastAsia="Calibri"/>
          <w:b/>
          <w:szCs w:val="24"/>
          <w:lang w:val="ro-MD" w:eastAsia="en-US"/>
        </w:rPr>
      </w:pPr>
      <w:r>
        <w:rPr>
          <w:rFonts w:eastAsia="Calibri"/>
          <w:b/>
          <w:szCs w:val="24"/>
          <w:lang w:val="ro-MD" w:eastAsia="en-US"/>
        </w:rPr>
        <w:t xml:space="preserve">         </w:t>
      </w:r>
    </w:p>
    <w:p w:rsidR="001455C8" w:rsidRDefault="001455C8" w:rsidP="001455C8">
      <w:pPr>
        <w:rPr>
          <w:rFonts w:eastAsia="Calibri"/>
          <w:b/>
          <w:szCs w:val="24"/>
          <w:lang w:val="ro-MD" w:eastAsia="en-US"/>
        </w:rPr>
      </w:pPr>
      <w:r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1455C8" w:rsidRDefault="001455C8" w:rsidP="001455C8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1B7449" w:rsidRDefault="001B7449">
      <w:pPr>
        <w:rPr>
          <w:lang w:val="en-US"/>
        </w:rPr>
      </w:pPr>
    </w:p>
    <w:p w:rsidR="00DF79DA" w:rsidRDefault="00DF79DA">
      <w:pPr>
        <w:rPr>
          <w:lang w:val="en-US"/>
        </w:rPr>
      </w:pPr>
    </w:p>
    <w:p w:rsidR="00DF79DA" w:rsidRDefault="00DF79DA">
      <w:pPr>
        <w:rPr>
          <w:lang w:val="en-US"/>
        </w:rPr>
      </w:pPr>
    </w:p>
    <w:p w:rsidR="00DF79DA" w:rsidRDefault="00DF79DA">
      <w:pPr>
        <w:rPr>
          <w:lang w:val="en-US"/>
        </w:rPr>
      </w:pPr>
    </w:p>
    <w:p w:rsidR="00DF79DA" w:rsidRDefault="00DF79DA">
      <w:pPr>
        <w:rPr>
          <w:lang w:val="en-US"/>
        </w:rPr>
      </w:pPr>
    </w:p>
    <w:p w:rsidR="00DF79DA" w:rsidRDefault="00DF79DA">
      <w:pPr>
        <w:rPr>
          <w:lang w:val="en-US"/>
        </w:rPr>
      </w:pPr>
    </w:p>
    <w:p w:rsidR="00DF79DA" w:rsidRDefault="00DF79DA">
      <w:pPr>
        <w:rPr>
          <w:lang w:val="en-US"/>
        </w:rPr>
      </w:pPr>
    </w:p>
    <w:p w:rsidR="00DF79DA" w:rsidRDefault="00DF79DA">
      <w:pPr>
        <w:rPr>
          <w:lang w:val="en-US"/>
        </w:rPr>
      </w:pPr>
    </w:p>
    <w:p w:rsidR="00DF79DA" w:rsidRDefault="00DF79DA">
      <w:pPr>
        <w:rPr>
          <w:lang w:val="en-US"/>
        </w:rPr>
      </w:pPr>
    </w:p>
    <w:p w:rsidR="00DF79DA" w:rsidRDefault="00DF79DA">
      <w:pPr>
        <w:rPr>
          <w:lang w:val="en-US"/>
        </w:rPr>
      </w:pPr>
    </w:p>
    <w:p w:rsidR="00DF79DA" w:rsidRDefault="00DF79DA">
      <w:pPr>
        <w:rPr>
          <w:lang w:val="en-US"/>
        </w:rPr>
      </w:pPr>
    </w:p>
    <w:p w:rsidR="00DF79DA" w:rsidRDefault="00DF79DA">
      <w:pPr>
        <w:rPr>
          <w:lang w:val="en-US"/>
        </w:rPr>
      </w:pPr>
    </w:p>
    <w:p w:rsidR="00DF79DA" w:rsidRDefault="00DF79DA">
      <w:pPr>
        <w:rPr>
          <w:lang w:val="en-US"/>
        </w:rPr>
      </w:pPr>
    </w:p>
    <w:p w:rsidR="00DF79DA" w:rsidRPr="00DF658D" w:rsidRDefault="00DF79DA" w:rsidP="00DF79DA">
      <w:pPr>
        <w:pStyle w:val="a7"/>
        <w:tabs>
          <w:tab w:val="left" w:pos="8490"/>
          <w:tab w:val="right" w:pos="9459"/>
        </w:tabs>
        <w:rPr>
          <w:rFonts w:ascii="Times New Roman" w:hAnsi="Times New Roman" w:cs="Times New Roman"/>
          <w:sz w:val="24"/>
          <w:lang w:val="ro-RO"/>
        </w:rPr>
      </w:pPr>
      <w:r w:rsidRPr="005E33FF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lang w:val="ro-RO"/>
        </w:rPr>
        <w:t xml:space="preserve">                           </w:t>
      </w:r>
    </w:p>
    <w:p w:rsidR="00DF79DA" w:rsidRPr="005E33FF" w:rsidRDefault="00425AE9" w:rsidP="00DF79DA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MD"/>
        </w:rPr>
        <w:t xml:space="preserve"> </w:t>
      </w:r>
    </w:p>
    <w:p w:rsidR="00DF79DA" w:rsidRPr="001455C8" w:rsidRDefault="00DF79DA">
      <w:pPr>
        <w:rPr>
          <w:lang w:val="en-US"/>
        </w:rPr>
      </w:pPr>
      <w:bookmarkStart w:id="0" w:name="_GoBack"/>
      <w:bookmarkEnd w:id="0"/>
    </w:p>
    <w:sectPr w:rsidR="00DF79DA" w:rsidRPr="001455C8" w:rsidSect="002C19C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34153"/>
    <w:multiLevelType w:val="hybridMultilevel"/>
    <w:tmpl w:val="FCEEDE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E455F"/>
    <w:multiLevelType w:val="multilevel"/>
    <w:tmpl w:val="2B42C6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1105C"/>
    <w:multiLevelType w:val="hybridMultilevel"/>
    <w:tmpl w:val="ED2662E2"/>
    <w:lvl w:ilvl="0" w:tplc="FCE213C6">
      <w:start w:val="1"/>
      <w:numFmt w:val="decimal"/>
      <w:suff w:val="space"/>
      <w:lvlText w:val="%1."/>
      <w:lvlJc w:val="left"/>
      <w:pPr>
        <w:ind w:left="1778" w:hanging="360"/>
      </w:pPr>
      <w:rPr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2498" w:hanging="360"/>
      </w:pPr>
    </w:lvl>
    <w:lvl w:ilvl="2" w:tplc="0418001B">
      <w:start w:val="1"/>
      <w:numFmt w:val="lowerRoman"/>
      <w:lvlText w:val="%3."/>
      <w:lvlJc w:val="right"/>
      <w:pPr>
        <w:ind w:left="3218" w:hanging="180"/>
      </w:pPr>
    </w:lvl>
    <w:lvl w:ilvl="3" w:tplc="0418000F">
      <w:start w:val="1"/>
      <w:numFmt w:val="decimal"/>
      <w:lvlText w:val="%4."/>
      <w:lvlJc w:val="left"/>
      <w:pPr>
        <w:ind w:left="3938" w:hanging="360"/>
      </w:pPr>
    </w:lvl>
    <w:lvl w:ilvl="4" w:tplc="04180019">
      <w:start w:val="1"/>
      <w:numFmt w:val="lowerLetter"/>
      <w:lvlText w:val="%5."/>
      <w:lvlJc w:val="left"/>
      <w:pPr>
        <w:ind w:left="4658" w:hanging="360"/>
      </w:pPr>
    </w:lvl>
    <w:lvl w:ilvl="5" w:tplc="0418001B">
      <w:start w:val="1"/>
      <w:numFmt w:val="lowerRoman"/>
      <w:lvlText w:val="%6."/>
      <w:lvlJc w:val="right"/>
      <w:pPr>
        <w:ind w:left="5378" w:hanging="180"/>
      </w:pPr>
    </w:lvl>
    <w:lvl w:ilvl="6" w:tplc="0418000F">
      <w:start w:val="1"/>
      <w:numFmt w:val="decimal"/>
      <w:lvlText w:val="%7."/>
      <w:lvlJc w:val="left"/>
      <w:pPr>
        <w:ind w:left="6098" w:hanging="360"/>
      </w:pPr>
    </w:lvl>
    <w:lvl w:ilvl="7" w:tplc="04180019">
      <w:start w:val="1"/>
      <w:numFmt w:val="lowerLetter"/>
      <w:lvlText w:val="%8."/>
      <w:lvlJc w:val="left"/>
      <w:pPr>
        <w:ind w:left="6818" w:hanging="360"/>
      </w:pPr>
    </w:lvl>
    <w:lvl w:ilvl="8" w:tplc="0418001B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F463405"/>
    <w:multiLevelType w:val="hybridMultilevel"/>
    <w:tmpl w:val="A4A60BCA"/>
    <w:lvl w:ilvl="0" w:tplc="6726A91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09E5C8A"/>
    <w:multiLevelType w:val="multilevel"/>
    <w:tmpl w:val="D780D6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A79CC"/>
    <w:multiLevelType w:val="multilevel"/>
    <w:tmpl w:val="ADD417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516FDF"/>
    <w:multiLevelType w:val="multilevel"/>
    <w:tmpl w:val="00ECB1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3B"/>
    <w:rsid w:val="0002377B"/>
    <w:rsid w:val="00056D98"/>
    <w:rsid w:val="00093033"/>
    <w:rsid w:val="00121308"/>
    <w:rsid w:val="001455C8"/>
    <w:rsid w:val="0016306A"/>
    <w:rsid w:val="00190BA0"/>
    <w:rsid w:val="001B7449"/>
    <w:rsid w:val="001C30F7"/>
    <w:rsid w:val="002A31FE"/>
    <w:rsid w:val="002C19CD"/>
    <w:rsid w:val="00357B3B"/>
    <w:rsid w:val="003D75A4"/>
    <w:rsid w:val="00425AE9"/>
    <w:rsid w:val="004F48F3"/>
    <w:rsid w:val="00AC6C44"/>
    <w:rsid w:val="00D17C24"/>
    <w:rsid w:val="00D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D6A7A3-F1BE-49F7-8D04-9BA25592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5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455C8"/>
    <w:rPr>
      <w:rFonts w:ascii="Times New Roman" w:eastAsia="Calibri" w:hAnsi="Times New Roman" w:cs="Times New Roman"/>
      <w:sz w:val="24"/>
      <w:szCs w:val="24"/>
      <w:lang w:val="ro-RO"/>
    </w:rPr>
  </w:style>
  <w:style w:type="paragraph" w:styleId="a4">
    <w:name w:val="No Spacing"/>
    <w:link w:val="a3"/>
    <w:uiPriority w:val="1"/>
    <w:qFormat/>
    <w:rsid w:val="001455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5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6"/>
    <w:uiPriority w:val="34"/>
    <w:locked/>
    <w:rsid w:val="002A31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5"/>
    <w:uiPriority w:val="34"/>
    <w:qFormat/>
    <w:rsid w:val="002A31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79D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F79D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02526-4F00-49DB-B751-661A17BF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2025-03-28T08:26:00Z</dcterms:created>
  <dcterms:modified xsi:type="dcterms:W3CDTF">2025-11-21T08:21:00Z</dcterms:modified>
</cp:coreProperties>
</file>